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F11643" w:rsidP="005E2749">
      <w:pPr>
        <w:ind w:firstLineChars="100" w:firstLine="301"/>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Pr>
                      <w:rFonts w:hint="eastAsia"/>
                    </w:rPr>
                    <w:t>0</w:t>
                  </w:r>
                  <w:r w:rsidR="005E2749">
                    <w:rPr>
                      <w:rFonts w:hint="eastAsia"/>
                    </w:rPr>
                    <w:t>78</w:t>
                  </w:r>
                  <w:r>
                    <w:rPr>
                      <w:rFonts w:hint="eastAsia"/>
                    </w:rPr>
                    <w:t>-</w:t>
                  </w:r>
                  <w:r w:rsidR="005E2749">
                    <w:rPr>
                      <w:rFonts w:hint="eastAsia"/>
                    </w:rPr>
                    <w:t>981</w:t>
                  </w:r>
                  <w:r>
                    <w:rPr>
                      <w:rFonts w:hint="eastAsia"/>
                    </w:rPr>
                    <w:t>-0</w:t>
                  </w:r>
                  <w:r w:rsidR="005E2749">
                    <w:rPr>
                      <w:rFonts w:hint="eastAsia"/>
                    </w:rPr>
                    <w:t>132</w:t>
                  </w:r>
                </w:p>
                <w:p w:rsidR="005E2749" w:rsidRDefault="005E2749" w:rsidP="00236A3E"/>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5E2749" w:rsidRPr="005E2749" w:rsidRDefault="00EA56A7" w:rsidP="005E2749">
      <w:pPr>
        <w:spacing w:line="400" w:lineRule="exact"/>
        <w:ind w:firstLineChars="100" w:firstLine="193"/>
        <w:rPr>
          <w:rFonts w:ascii="ＭＳ 明朝" w:hAnsi="ＭＳ 明朝" w:hint="eastAsia"/>
          <w:kern w:val="0"/>
          <w:sz w:val="24"/>
        </w:rPr>
      </w:pPr>
      <w:r w:rsidRPr="005E2749">
        <w:rPr>
          <w:rFonts w:ascii="ＭＳ 明朝" w:hAnsi="ＭＳ 明朝" w:hint="eastAsia"/>
          <w:spacing w:val="2"/>
          <w:w w:val="87"/>
          <w:kern w:val="0"/>
          <w:sz w:val="24"/>
          <w:fitText w:val="10098" w:id="-1713678336"/>
        </w:rPr>
        <w:t>私は、</w:t>
      </w:r>
      <w:r w:rsidR="00FD62AA" w:rsidRPr="005E2749">
        <w:rPr>
          <w:rFonts w:ascii="ＭＳ 明朝" w:hAnsi="ＭＳ 明朝" w:hint="eastAsia"/>
          <w:spacing w:val="2"/>
          <w:w w:val="87"/>
          <w:kern w:val="0"/>
          <w:sz w:val="24"/>
          <w:fitText w:val="10098" w:id="-1713678336"/>
        </w:rPr>
        <w:t>「</w:t>
      </w:r>
      <w:r w:rsidRPr="005E2749">
        <w:rPr>
          <w:rFonts w:ascii="ＭＳ 明朝" w:hAnsi="ＭＳ 明朝" w:hint="eastAsia"/>
          <w:spacing w:val="2"/>
          <w:w w:val="87"/>
          <w:kern w:val="0"/>
          <w:sz w:val="24"/>
          <w:fitText w:val="10098" w:id="-1713678336"/>
        </w:rPr>
        <w:t>ふるさとひょうご</w:t>
      </w:r>
      <w:r w:rsidR="000A7871" w:rsidRPr="005E2749">
        <w:rPr>
          <w:rFonts w:ascii="ＭＳ 明朝" w:hAnsi="ＭＳ 明朝" w:hint="eastAsia"/>
          <w:spacing w:val="2"/>
          <w:w w:val="87"/>
          <w:kern w:val="0"/>
          <w:sz w:val="24"/>
          <w:fitText w:val="10098" w:id="-1713678336"/>
        </w:rPr>
        <w:t>寄附金</w:t>
      </w:r>
      <w:r w:rsidR="00FD62AA" w:rsidRPr="005E2749">
        <w:rPr>
          <w:rFonts w:ascii="ＭＳ 明朝" w:hAnsi="ＭＳ 明朝" w:hint="eastAsia"/>
          <w:spacing w:val="2"/>
          <w:w w:val="87"/>
          <w:kern w:val="0"/>
          <w:sz w:val="24"/>
          <w:fitText w:val="10098" w:id="-1713678336"/>
        </w:rPr>
        <w:t>」</w:t>
      </w:r>
      <w:r w:rsidR="000A7871" w:rsidRPr="005E2749">
        <w:rPr>
          <w:rFonts w:ascii="ＭＳ 明朝" w:hAnsi="ＭＳ 明朝" w:hint="eastAsia"/>
          <w:spacing w:val="2"/>
          <w:w w:val="87"/>
          <w:kern w:val="0"/>
          <w:sz w:val="24"/>
          <w:fitText w:val="10098" w:id="-1713678336"/>
        </w:rPr>
        <w:t>の趣旨に賛同し、次のとおり兵庫県への</w:t>
      </w:r>
      <w:r w:rsidRPr="005E2749">
        <w:rPr>
          <w:rFonts w:ascii="ＭＳ 明朝" w:hAnsi="ＭＳ 明朝" w:hint="eastAsia"/>
          <w:spacing w:val="2"/>
          <w:w w:val="87"/>
          <w:kern w:val="0"/>
          <w:sz w:val="24"/>
          <w:fitText w:val="10098" w:id="-1713678336"/>
        </w:rPr>
        <w:t>寄附</w:t>
      </w:r>
      <w:r w:rsidR="000A7871" w:rsidRPr="005E2749">
        <w:rPr>
          <w:rFonts w:ascii="ＭＳ 明朝" w:hAnsi="ＭＳ 明朝" w:hint="eastAsia"/>
          <w:spacing w:val="2"/>
          <w:w w:val="87"/>
          <w:kern w:val="0"/>
          <w:sz w:val="24"/>
          <w:fitText w:val="10098" w:id="-1713678336"/>
        </w:rPr>
        <w:t>を</w:t>
      </w:r>
      <w:r w:rsidRPr="005E2749">
        <w:rPr>
          <w:rFonts w:ascii="ＭＳ 明朝" w:hAnsi="ＭＳ 明朝" w:hint="eastAsia"/>
          <w:spacing w:val="2"/>
          <w:w w:val="87"/>
          <w:kern w:val="0"/>
          <w:sz w:val="24"/>
          <w:fitText w:val="10098" w:id="-1713678336"/>
        </w:rPr>
        <w:t>したいので申し出ます</w:t>
      </w:r>
      <w:r w:rsidRPr="005E2749">
        <w:rPr>
          <w:rFonts w:ascii="ＭＳ 明朝" w:hAnsi="ＭＳ 明朝" w:hint="eastAsia"/>
          <w:spacing w:val="-40"/>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5E2749">
        <w:rPr>
          <w:rFonts w:ascii="ＭＳ ゴシック" w:eastAsia="ＭＳ ゴシック" w:hAnsi="ＭＳ ゴシック" w:hint="eastAsia"/>
          <w:sz w:val="24"/>
          <w:u w:val="single"/>
        </w:rPr>
        <w:t xml:space="preserve">　兵庫県立神戸北高等学校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5E2749" w:rsidRDefault="003B5467" w:rsidP="005E274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5E2749"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生徒が憩える場の整備</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F11643"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Default="00990615" w:rsidP="00795E45">
      <w:pPr>
        <w:spacing w:line="320" w:lineRule="exact"/>
        <w:rPr>
          <w:rFonts w:asciiTheme="majorEastAsia" w:eastAsiaTheme="majorEastAsia" w:hAnsiTheme="majorEastAsia"/>
          <w:sz w:val="24"/>
        </w:rPr>
      </w:pPr>
    </w:p>
    <w:p w:rsidR="005E2749" w:rsidRPr="00BC0567" w:rsidRDefault="005E2749" w:rsidP="00795E45">
      <w:pPr>
        <w:spacing w:line="320" w:lineRule="exact"/>
        <w:rPr>
          <w:rFonts w:asciiTheme="majorEastAsia" w:eastAsiaTheme="majorEastAsia" w:hAnsiTheme="majorEastAsia" w:hint="eastAsia"/>
          <w:sz w:val="24"/>
        </w:rPr>
      </w:pPr>
      <w:bookmarkStart w:id="0" w:name="_GoBack"/>
      <w:bookmarkEnd w:id="0"/>
    </w:p>
    <w:p w:rsidR="00444438" w:rsidRPr="00BC0567" w:rsidRDefault="00444438" w:rsidP="00795E45">
      <w:pPr>
        <w:spacing w:line="320" w:lineRule="exact"/>
        <w:rPr>
          <w:rFonts w:asciiTheme="majorEastAsia" w:eastAsiaTheme="majorEastAsia" w:hAnsiTheme="majorEastAsia"/>
          <w:sz w:val="24"/>
        </w:rPr>
      </w:pPr>
    </w:p>
    <w:p w:rsidR="006752DB" w:rsidRDefault="006752DB" w:rsidP="00795E45">
      <w:pPr>
        <w:spacing w:line="320" w:lineRule="exact"/>
        <w:rPr>
          <w:rFonts w:asciiTheme="majorEastAsia" w:eastAsiaTheme="majorEastAsia" w:hAnsiTheme="majorEastAsia"/>
          <w:sz w:val="24"/>
        </w:rPr>
      </w:pPr>
    </w:p>
    <w:p w:rsidR="005E2749" w:rsidRPr="00BC0567" w:rsidRDefault="005E2749" w:rsidP="00795E45">
      <w:pPr>
        <w:spacing w:line="320" w:lineRule="exact"/>
        <w:rPr>
          <w:rFonts w:asciiTheme="majorEastAsia" w:eastAsiaTheme="majorEastAsia" w:hAnsiTheme="majorEastAsia" w:hint="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43" w:rsidRDefault="00F11643" w:rsidP="00201C7A">
      <w:r>
        <w:separator/>
      </w:r>
    </w:p>
  </w:endnote>
  <w:endnote w:type="continuationSeparator" w:id="0">
    <w:p w:rsidR="00F11643" w:rsidRDefault="00F11643"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43" w:rsidRDefault="00F11643" w:rsidP="00201C7A">
      <w:r>
        <w:separator/>
      </w:r>
    </w:p>
  </w:footnote>
  <w:footnote w:type="continuationSeparator" w:id="0">
    <w:p w:rsidR="00F11643" w:rsidRDefault="00F11643"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B97C75"/>
    <w:multiLevelType w:val="hybridMultilevel"/>
    <w:tmpl w:val="42A4F134"/>
    <w:lvl w:ilvl="0" w:tplc="4722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2749"/>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1643"/>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F63772"/>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48B08-0579-46D2-9965-BF31BA31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360</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梶本　千薫子</cp:lastModifiedBy>
  <cp:revision>15</cp:revision>
  <cp:lastPrinted>2023-05-22T02:30:00Z</cp:lastPrinted>
  <dcterms:created xsi:type="dcterms:W3CDTF">2021-10-27T08:09:00Z</dcterms:created>
  <dcterms:modified xsi:type="dcterms:W3CDTF">2023-05-22T02:30:00Z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