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64" w:rsidRDefault="00D43487" w:rsidP="00D11479">
      <w:pPr>
        <w:adjustRightInd/>
        <w:spacing w:line="240" w:lineRule="atLeast"/>
        <w:jc w:val="center"/>
        <w:rPr>
          <w:rFonts w:hAnsi="Times New Roman" w:cs="Times New Roman"/>
        </w:rPr>
      </w:pPr>
      <w:r>
        <w:rPr>
          <w:rFonts w:hint="eastAsia"/>
          <w:sz w:val="26"/>
          <w:szCs w:val="26"/>
        </w:rPr>
        <w:t>兵庫</w:t>
      </w:r>
      <w:r w:rsidR="00624DA8">
        <w:rPr>
          <w:rFonts w:hint="eastAsia"/>
          <w:sz w:val="26"/>
          <w:szCs w:val="26"/>
        </w:rPr>
        <w:t>県立</w:t>
      </w:r>
      <w:r>
        <w:rPr>
          <w:rFonts w:hint="eastAsia"/>
          <w:sz w:val="26"/>
          <w:szCs w:val="26"/>
        </w:rPr>
        <w:t>香住高等</w:t>
      </w:r>
      <w:r w:rsidR="00624DA8">
        <w:rPr>
          <w:rFonts w:hint="eastAsia"/>
          <w:sz w:val="26"/>
          <w:szCs w:val="26"/>
        </w:rPr>
        <w:t>学校</w:t>
      </w:r>
      <w:r w:rsidR="00BB7564">
        <w:rPr>
          <w:rFonts w:hint="eastAsia"/>
          <w:sz w:val="26"/>
          <w:szCs w:val="26"/>
        </w:rPr>
        <w:t>教職員</w:t>
      </w:r>
      <w:r w:rsidR="00624DA8">
        <w:rPr>
          <w:rFonts w:hint="eastAsia"/>
          <w:sz w:val="26"/>
          <w:szCs w:val="26"/>
        </w:rPr>
        <w:t>等</w:t>
      </w:r>
      <w:r w:rsidR="00BB7564">
        <w:rPr>
          <w:rFonts w:hint="eastAsia"/>
          <w:sz w:val="26"/>
          <w:szCs w:val="26"/>
        </w:rPr>
        <w:t>健康診断仕様書</w:t>
      </w:r>
    </w:p>
    <w:p w:rsidR="00BB7564" w:rsidRDefault="00060529" w:rsidP="00D11479">
      <w:pPr>
        <w:adjustRightInd/>
        <w:spacing w:line="240" w:lineRule="atLeast"/>
        <w:rPr>
          <w:rFonts w:hAnsi="Times New Roman" w:cs="Times New Roman"/>
        </w:rPr>
      </w:pPr>
      <w:r>
        <w:rPr>
          <w:rFonts w:hint="eastAsia"/>
          <w:sz w:val="22"/>
          <w:szCs w:val="22"/>
        </w:rPr>
        <w:t xml:space="preserve">１　</w:t>
      </w:r>
      <w:r w:rsidR="007B6267">
        <w:rPr>
          <w:rFonts w:hint="eastAsia"/>
          <w:sz w:val="22"/>
          <w:szCs w:val="22"/>
        </w:rPr>
        <w:t>令和５</w:t>
      </w:r>
      <w:r w:rsidR="00BB7564">
        <w:rPr>
          <w:rFonts w:hint="eastAsia"/>
          <w:sz w:val="22"/>
          <w:szCs w:val="22"/>
        </w:rPr>
        <w:t>年度健康診断実施予定者数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1"/>
        <w:gridCol w:w="1939"/>
      </w:tblGrid>
      <w:tr w:rsidR="00BB7564" w:rsidTr="00927BF5">
        <w:trPr>
          <w:trHeight w:val="2425"/>
        </w:trPr>
        <w:tc>
          <w:tcPr>
            <w:tcW w:w="7631" w:type="dxa"/>
            <w:tcBorders>
              <w:top w:val="nil"/>
              <w:left w:val="nil"/>
              <w:bottom w:val="nil"/>
              <w:right w:val="nil"/>
            </w:tcBorders>
          </w:tcPr>
          <w:p w:rsidR="00BB7564" w:rsidRDefault="00BB7564" w:rsidP="00D11479">
            <w:pPr>
              <w:suppressAutoHyphens/>
              <w:kinsoku w:val="0"/>
              <w:overflowPunct w:val="0"/>
              <w:autoSpaceDE w:val="0"/>
              <w:autoSpaceDN w:val="0"/>
              <w:spacing w:line="240" w:lineRule="atLeast"/>
              <w:rPr>
                <w:rFonts w:hAnsi="Times New Roman" w:cs="Times New Roman"/>
              </w:rPr>
            </w:pPr>
            <w:r>
              <w:rPr>
                <w:rFonts w:hint="eastAsia"/>
                <w:sz w:val="22"/>
                <w:szCs w:val="22"/>
              </w:rPr>
              <w:t>（１）第１次検査</w:t>
            </w:r>
          </w:p>
          <w:p w:rsidR="00BB7564" w:rsidRDefault="00BB7564" w:rsidP="00D11479">
            <w:pPr>
              <w:suppressAutoHyphens/>
              <w:kinsoku w:val="0"/>
              <w:overflowPunct w:val="0"/>
              <w:autoSpaceDE w:val="0"/>
              <w:autoSpaceDN w:val="0"/>
              <w:spacing w:line="240" w:lineRule="atLeast"/>
              <w:rPr>
                <w:rFonts w:hAnsi="Times New Roman" w:cs="Times New Roman"/>
              </w:rPr>
            </w:pPr>
            <w:r>
              <w:rPr>
                <w:rFonts w:hint="eastAsia"/>
                <w:sz w:val="22"/>
                <w:szCs w:val="22"/>
              </w:rPr>
              <w:t xml:space="preserve">　　　　</w:t>
            </w:r>
            <w:r>
              <w:rPr>
                <w:rFonts w:hint="eastAsia"/>
                <w:w w:val="70"/>
                <w:sz w:val="22"/>
                <w:szCs w:val="22"/>
              </w:rPr>
              <w:t>身長、体重及び視力</w:t>
            </w:r>
            <w:r>
              <w:rPr>
                <w:w w:val="70"/>
                <w:sz w:val="22"/>
                <w:szCs w:val="22"/>
              </w:rPr>
              <w:t xml:space="preserve"> </w:t>
            </w:r>
            <w:r>
              <w:rPr>
                <w:rFonts w:hint="eastAsia"/>
                <w:w w:val="70"/>
                <w:sz w:val="22"/>
                <w:szCs w:val="22"/>
              </w:rPr>
              <w:t xml:space="preserve">　　</w:t>
            </w:r>
            <w:r w:rsidR="007B6267">
              <w:rPr>
                <w:rFonts w:hint="eastAsia"/>
                <w:sz w:val="22"/>
                <w:szCs w:val="22"/>
              </w:rPr>
              <w:t>７５</w:t>
            </w:r>
            <w:r>
              <w:rPr>
                <w:rFonts w:hint="eastAsia"/>
                <w:sz w:val="22"/>
                <w:szCs w:val="22"/>
              </w:rPr>
              <w:t xml:space="preserve">名　　　　　　</w:t>
            </w:r>
            <w:r w:rsidR="00927BF5">
              <w:rPr>
                <w:rFonts w:hint="eastAsia"/>
                <w:w w:val="70"/>
                <w:sz w:val="22"/>
                <w:szCs w:val="22"/>
              </w:rPr>
              <w:t>胃の疾病及び異常の有無</w:t>
            </w:r>
          </w:p>
          <w:p w:rsidR="00BB7564" w:rsidRDefault="007B6267" w:rsidP="00D11479">
            <w:pPr>
              <w:suppressAutoHyphens/>
              <w:kinsoku w:val="0"/>
              <w:overflowPunct w:val="0"/>
              <w:autoSpaceDE w:val="0"/>
              <w:autoSpaceDN w:val="0"/>
              <w:spacing w:line="240" w:lineRule="atLeast"/>
              <w:rPr>
                <w:rFonts w:hAnsi="Times New Roman" w:cs="Times New Roman"/>
              </w:rPr>
            </w:pPr>
            <w:r>
              <w:rPr>
                <w:rFonts w:hint="eastAsia"/>
                <w:sz w:val="22"/>
                <w:szCs w:val="22"/>
              </w:rPr>
              <w:t xml:space="preserve">　　　　腹囲　　　　　　７５</w:t>
            </w:r>
            <w:r w:rsidR="00BB7564">
              <w:rPr>
                <w:rFonts w:hint="eastAsia"/>
                <w:sz w:val="22"/>
                <w:szCs w:val="22"/>
              </w:rPr>
              <w:t xml:space="preserve">名　　　　　</w:t>
            </w:r>
            <w:r w:rsidR="00BB7564">
              <w:rPr>
                <w:sz w:val="22"/>
                <w:szCs w:val="22"/>
              </w:rPr>
              <w:t xml:space="preserve">  </w:t>
            </w:r>
            <w:r w:rsidR="00927BF5">
              <w:rPr>
                <w:rFonts w:hint="eastAsia"/>
                <w:sz w:val="22"/>
                <w:szCs w:val="22"/>
              </w:rPr>
              <w:t>血液検査　法定内</w:t>
            </w:r>
          </w:p>
          <w:p w:rsidR="00BB7564" w:rsidRDefault="00BB7564" w:rsidP="00D11479">
            <w:pPr>
              <w:suppressAutoHyphens/>
              <w:kinsoku w:val="0"/>
              <w:overflowPunct w:val="0"/>
              <w:autoSpaceDE w:val="0"/>
              <w:autoSpaceDN w:val="0"/>
              <w:spacing w:line="240" w:lineRule="atLeast"/>
              <w:rPr>
                <w:rFonts w:hAnsi="Times New Roman" w:cs="Times New Roman"/>
              </w:rPr>
            </w:pPr>
            <w:r>
              <w:rPr>
                <w:rFonts w:hAnsi="Times New Roman" w:hint="eastAsia"/>
                <w:sz w:val="22"/>
                <w:szCs w:val="22"/>
              </w:rPr>
              <w:t xml:space="preserve">　　　　聴力　　</w:t>
            </w:r>
            <w:r w:rsidR="007B6267">
              <w:rPr>
                <w:rFonts w:hint="eastAsia"/>
                <w:sz w:val="22"/>
                <w:szCs w:val="22"/>
              </w:rPr>
              <w:t xml:space="preserve">　　　　６２</w:t>
            </w:r>
            <w:r>
              <w:rPr>
                <w:rFonts w:hint="eastAsia"/>
                <w:sz w:val="22"/>
                <w:szCs w:val="22"/>
              </w:rPr>
              <w:t>名</w:t>
            </w:r>
            <w:r>
              <w:rPr>
                <w:sz w:val="22"/>
                <w:szCs w:val="22"/>
              </w:rPr>
              <w:t xml:space="preserve">  </w:t>
            </w:r>
            <w:r w:rsidR="00927BF5">
              <w:rPr>
                <w:rFonts w:hint="eastAsia"/>
                <w:sz w:val="22"/>
                <w:szCs w:val="22"/>
              </w:rPr>
              <w:t xml:space="preserve">　　　　　　　　　　法定外</w:t>
            </w:r>
            <w:r w:rsidR="001F07B6">
              <w:rPr>
                <w:rFonts w:hint="eastAsia"/>
                <w:sz w:val="22"/>
                <w:szCs w:val="22"/>
              </w:rPr>
              <w:t>含む</w:t>
            </w:r>
          </w:p>
          <w:p w:rsidR="00BB7564" w:rsidRDefault="00DF30FF" w:rsidP="00D11479">
            <w:pPr>
              <w:suppressAutoHyphens/>
              <w:kinsoku w:val="0"/>
              <w:overflowPunct w:val="0"/>
              <w:autoSpaceDE w:val="0"/>
              <w:autoSpaceDN w:val="0"/>
              <w:spacing w:line="240" w:lineRule="atLeast"/>
              <w:rPr>
                <w:sz w:val="22"/>
                <w:szCs w:val="22"/>
              </w:rPr>
            </w:pPr>
            <w:r>
              <w:rPr>
                <w:rFonts w:hint="eastAsia"/>
                <w:sz w:val="22"/>
                <w:szCs w:val="22"/>
              </w:rPr>
              <w:t xml:space="preserve">　　　　</w:t>
            </w:r>
            <w:r w:rsidR="007B6267">
              <w:rPr>
                <w:rFonts w:hint="eastAsia"/>
                <w:sz w:val="22"/>
                <w:szCs w:val="22"/>
              </w:rPr>
              <w:t xml:space="preserve">結核の有無　　　</w:t>
            </w:r>
            <w:r w:rsidR="001F07B6">
              <w:rPr>
                <w:rFonts w:hint="eastAsia"/>
                <w:sz w:val="22"/>
                <w:szCs w:val="22"/>
              </w:rPr>
              <w:t>５８</w:t>
            </w:r>
            <w:r w:rsidR="00BB7564">
              <w:rPr>
                <w:rFonts w:hint="eastAsia"/>
                <w:sz w:val="22"/>
                <w:szCs w:val="22"/>
              </w:rPr>
              <w:t>名　　　　　　心電図</w:t>
            </w:r>
          </w:p>
          <w:p w:rsidR="00E57E37" w:rsidRPr="00E57E37" w:rsidRDefault="001F07B6" w:rsidP="00D11479">
            <w:pPr>
              <w:suppressAutoHyphens/>
              <w:kinsoku w:val="0"/>
              <w:overflowPunct w:val="0"/>
              <w:autoSpaceDE w:val="0"/>
              <w:autoSpaceDN w:val="0"/>
              <w:spacing w:line="240" w:lineRule="atLeast"/>
              <w:rPr>
                <w:sz w:val="22"/>
                <w:szCs w:val="22"/>
              </w:rPr>
            </w:pPr>
            <w:r>
              <w:rPr>
                <w:rFonts w:hint="eastAsia"/>
                <w:sz w:val="22"/>
                <w:szCs w:val="22"/>
              </w:rPr>
              <w:t xml:space="preserve">　　　　※二重読影含む　４４</w:t>
            </w:r>
            <w:r w:rsidR="00E57E37">
              <w:rPr>
                <w:rFonts w:hint="eastAsia"/>
                <w:sz w:val="22"/>
                <w:szCs w:val="22"/>
              </w:rPr>
              <w:t>名</w:t>
            </w:r>
            <w:r>
              <w:rPr>
                <w:rFonts w:hint="eastAsia"/>
                <w:sz w:val="22"/>
                <w:szCs w:val="22"/>
              </w:rPr>
              <w:t xml:space="preserve">　　　　　　</w:t>
            </w:r>
            <w:r>
              <w:rPr>
                <w:rFonts w:hint="eastAsia"/>
                <w:w w:val="70"/>
                <w:sz w:val="22"/>
                <w:szCs w:val="22"/>
              </w:rPr>
              <w:t>その他の疾病及び異常の有無</w:t>
            </w:r>
          </w:p>
          <w:p w:rsidR="00BB7564" w:rsidRDefault="00BB7564" w:rsidP="00D11479">
            <w:pPr>
              <w:suppressAutoHyphens/>
              <w:kinsoku w:val="0"/>
              <w:overflowPunct w:val="0"/>
              <w:autoSpaceDE w:val="0"/>
              <w:autoSpaceDN w:val="0"/>
              <w:spacing w:line="240" w:lineRule="atLeast"/>
              <w:rPr>
                <w:sz w:val="22"/>
                <w:szCs w:val="22"/>
              </w:rPr>
            </w:pPr>
            <w:r>
              <w:rPr>
                <w:sz w:val="22"/>
                <w:szCs w:val="22"/>
              </w:rPr>
              <w:t xml:space="preserve"> </w:t>
            </w:r>
            <w:r>
              <w:rPr>
                <w:rFonts w:hint="eastAsia"/>
                <w:sz w:val="22"/>
                <w:szCs w:val="22"/>
              </w:rPr>
              <w:t xml:space="preserve">　</w:t>
            </w:r>
            <w:r>
              <w:rPr>
                <w:sz w:val="22"/>
                <w:szCs w:val="22"/>
              </w:rPr>
              <w:t xml:space="preserve">     </w:t>
            </w:r>
            <w:r w:rsidR="007B6267">
              <w:rPr>
                <w:rFonts w:hint="eastAsia"/>
                <w:sz w:val="22"/>
                <w:szCs w:val="22"/>
              </w:rPr>
              <w:t>血圧　　　　　　７５</w:t>
            </w:r>
            <w:r>
              <w:rPr>
                <w:rFonts w:hint="eastAsia"/>
                <w:sz w:val="22"/>
                <w:szCs w:val="22"/>
              </w:rPr>
              <w:t xml:space="preserve">名　　　　　　</w:t>
            </w:r>
            <w:r w:rsidR="001F07B6">
              <w:rPr>
                <w:rFonts w:hint="eastAsia"/>
                <w:sz w:val="22"/>
                <w:szCs w:val="22"/>
              </w:rPr>
              <w:t>便</w:t>
            </w:r>
          </w:p>
          <w:p w:rsidR="00927BF5" w:rsidRPr="00927BF5" w:rsidRDefault="007B6267" w:rsidP="001F07B6">
            <w:pPr>
              <w:suppressAutoHyphens/>
              <w:kinsoku w:val="0"/>
              <w:overflowPunct w:val="0"/>
              <w:autoSpaceDE w:val="0"/>
              <w:autoSpaceDN w:val="0"/>
              <w:spacing w:line="240" w:lineRule="atLeast"/>
              <w:rPr>
                <w:sz w:val="22"/>
                <w:szCs w:val="22"/>
              </w:rPr>
            </w:pPr>
            <w:r>
              <w:rPr>
                <w:rFonts w:hint="eastAsia"/>
                <w:sz w:val="22"/>
                <w:szCs w:val="22"/>
              </w:rPr>
              <w:t xml:space="preserve">　　　　尿　　　　　　　７５</w:t>
            </w:r>
            <w:r w:rsidR="001F07B6">
              <w:rPr>
                <w:rFonts w:hint="eastAsia"/>
                <w:sz w:val="22"/>
                <w:szCs w:val="22"/>
              </w:rPr>
              <w:t xml:space="preserve">名　　　</w:t>
            </w:r>
          </w:p>
        </w:tc>
        <w:tc>
          <w:tcPr>
            <w:tcW w:w="1939" w:type="dxa"/>
            <w:tcBorders>
              <w:top w:val="nil"/>
              <w:left w:val="nil"/>
              <w:bottom w:val="nil"/>
              <w:right w:val="nil"/>
            </w:tcBorders>
          </w:tcPr>
          <w:p w:rsidR="00BB7564" w:rsidRDefault="00BB7564" w:rsidP="00D11479">
            <w:pPr>
              <w:suppressAutoHyphens/>
              <w:kinsoku w:val="0"/>
              <w:overflowPunct w:val="0"/>
              <w:autoSpaceDE w:val="0"/>
              <w:autoSpaceDN w:val="0"/>
              <w:spacing w:line="240" w:lineRule="atLeast"/>
              <w:rPr>
                <w:rFonts w:hAnsi="Times New Roman" w:cs="Times New Roman"/>
              </w:rPr>
            </w:pPr>
          </w:p>
          <w:p w:rsidR="00BB7564" w:rsidRDefault="007B6267" w:rsidP="00D11479">
            <w:pPr>
              <w:suppressAutoHyphens/>
              <w:kinsoku w:val="0"/>
              <w:overflowPunct w:val="0"/>
              <w:autoSpaceDE w:val="0"/>
              <w:autoSpaceDN w:val="0"/>
              <w:spacing w:line="240" w:lineRule="atLeast"/>
              <w:rPr>
                <w:rFonts w:hAnsi="Times New Roman" w:cs="Times New Roman"/>
              </w:rPr>
            </w:pPr>
            <w:r>
              <w:rPr>
                <w:rFonts w:hint="eastAsia"/>
                <w:sz w:val="22"/>
                <w:szCs w:val="22"/>
              </w:rPr>
              <w:t xml:space="preserve">　６３</w:t>
            </w:r>
            <w:r w:rsidR="00BB7564">
              <w:rPr>
                <w:rFonts w:hint="eastAsia"/>
                <w:sz w:val="22"/>
                <w:szCs w:val="22"/>
              </w:rPr>
              <w:t>名</w:t>
            </w:r>
          </w:p>
          <w:p w:rsidR="00BB7564" w:rsidRDefault="001F07B6" w:rsidP="00D11479">
            <w:pPr>
              <w:suppressAutoHyphens/>
              <w:kinsoku w:val="0"/>
              <w:overflowPunct w:val="0"/>
              <w:autoSpaceDE w:val="0"/>
              <w:autoSpaceDN w:val="0"/>
              <w:spacing w:line="240" w:lineRule="atLeast"/>
              <w:rPr>
                <w:rFonts w:hAnsi="Times New Roman" w:cs="Times New Roman"/>
              </w:rPr>
            </w:pPr>
            <w:r>
              <w:rPr>
                <w:rFonts w:hint="eastAsia"/>
                <w:sz w:val="22"/>
                <w:szCs w:val="22"/>
              </w:rPr>
              <w:t xml:space="preserve">　７５</w:t>
            </w:r>
            <w:r w:rsidR="00BB7564">
              <w:rPr>
                <w:rFonts w:hint="eastAsia"/>
                <w:sz w:val="22"/>
                <w:szCs w:val="22"/>
              </w:rPr>
              <w:t>名</w:t>
            </w:r>
          </w:p>
          <w:p w:rsidR="00BB7564" w:rsidRDefault="001F07B6" w:rsidP="00D11479">
            <w:pPr>
              <w:suppressAutoHyphens/>
              <w:kinsoku w:val="0"/>
              <w:overflowPunct w:val="0"/>
              <w:autoSpaceDE w:val="0"/>
              <w:autoSpaceDN w:val="0"/>
              <w:spacing w:line="240" w:lineRule="atLeast"/>
              <w:rPr>
                <w:rFonts w:hAnsi="Times New Roman" w:cs="Times New Roman"/>
              </w:rPr>
            </w:pPr>
            <w:r>
              <w:rPr>
                <w:rFonts w:hint="eastAsia"/>
                <w:sz w:val="22"/>
                <w:szCs w:val="22"/>
              </w:rPr>
              <w:t xml:space="preserve">　６２</w:t>
            </w:r>
            <w:r w:rsidR="00BB7564">
              <w:rPr>
                <w:rFonts w:hint="eastAsia"/>
                <w:sz w:val="22"/>
                <w:szCs w:val="22"/>
              </w:rPr>
              <w:t>名</w:t>
            </w:r>
          </w:p>
          <w:p w:rsidR="00E57E37" w:rsidRDefault="007B6267" w:rsidP="00D11479">
            <w:pPr>
              <w:suppressAutoHyphens/>
              <w:kinsoku w:val="0"/>
              <w:overflowPunct w:val="0"/>
              <w:autoSpaceDE w:val="0"/>
              <w:autoSpaceDN w:val="0"/>
              <w:spacing w:line="240" w:lineRule="atLeast"/>
              <w:rPr>
                <w:sz w:val="22"/>
                <w:szCs w:val="22"/>
              </w:rPr>
            </w:pPr>
            <w:r>
              <w:rPr>
                <w:rFonts w:hint="eastAsia"/>
                <w:sz w:val="22"/>
                <w:szCs w:val="22"/>
              </w:rPr>
              <w:t xml:space="preserve">　７５</w:t>
            </w:r>
            <w:r w:rsidR="00BB7564">
              <w:rPr>
                <w:rFonts w:hint="eastAsia"/>
                <w:sz w:val="22"/>
                <w:szCs w:val="22"/>
              </w:rPr>
              <w:t>名</w:t>
            </w:r>
          </w:p>
          <w:p w:rsidR="001F07B6" w:rsidRPr="001F07B6" w:rsidRDefault="001F07B6" w:rsidP="00D11479">
            <w:pPr>
              <w:suppressAutoHyphens/>
              <w:kinsoku w:val="0"/>
              <w:overflowPunct w:val="0"/>
              <w:autoSpaceDE w:val="0"/>
              <w:autoSpaceDN w:val="0"/>
              <w:spacing w:line="240" w:lineRule="atLeast"/>
              <w:rPr>
                <w:sz w:val="22"/>
                <w:szCs w:val="22"/>
              </w:rPr>
            </w:pPr>
            <w:r>
              <w:rPr>
                <w:rFonts w:hint="eastAsia"/>
                <w:sz w:val="22"/>
                <w:szCs w:val="22"/>
              </w:rPr>
              <w:t xml:space="preserve">　７５名</w:t>
            </w:r>
          </w:p>
          <w:p w:rsidR="00BB7564" w:rsidRDefault="00F97817" w:rsidP="00D11479">
            <w:pPr>
              <w:suppressAutoHyphens/>
              <w:kinsoku w:val="0"/>
              <w:overflowPunct w:val="0"/>
              <w:autoSpaceDE w:val="0"/>
              <w:autoSpaceDN w:val="0"/>
              <w:spacing w:line="240" w:lineRule="atLeast"/>
              <w:rPr>
                <w:sz w:val="22"/>
                <w:szCs w:val="22"/>
              </w:rPr>
            </w:pPr>
            <w:r>
              <w:rPr>
                <w:rFonts w:hint="eastAsia"/>
                <w:sz w:val="22"/>
                <w:szCs w:val="22"/>
              </w:rPr>
              <w:t xml:space="preserve">　７</w:t>
            </w:r>
            <w:r w:rsidR="007B6267">
              <w:rPr>
                <w:rFonts w:hint="eastAsia"/>
                <w:sz w:val="22"/>
                <w:szCs w:val="22"/>
              </w:rPr>
              <w:t>５</w:t>
            </w:r>
            <w:r w:rsidR="00BB7564">
              <w:rPr>
                <w:rFonts w:hint="eastAsia"/>
                <w:sz w:val="22"/>
                <w:szCs w:val="22"/>
              </w:rPr>
              <w:t>名</w:t>
            </w:r>
          </w:p>
          <w:p w:rsidR="007B6267" w:rsidRDefault="007B6267" w:rsidP="00D11479">
            <w:pPr>
              <w:suppressAutoHyphens/>
              <w:kinsoku w:val="0"/>
              <w:overflowPunct w:val="0"/>
              <w:autoSpaceDE w:val="0"/>
              <w:autoSpaceDN w:val="0"/>
              <w:spacing w:line="240" w:lineRule="atLeast"/>
              <w:rPr>
                <w:rFonts w:hAnsi="Times New Roman" w:cs="Times New Roman"/>
                <w:color w:val="auto"/>
              </w:rPr>
            </w:pPr>
            <w:r>
              <w:rPr>
                <w:rFonts w:hAnsi="Times New Roman" w:cs="Times New Roman" w:hint="eastAsia"/>
                <w:color w:val="auto"/>
              </w:rPr>
              <w:t xml:space="preserve">　</w:t>
            </w:r>
          </w:p>
        </w:tc>
      </w:tr>
    </w:tbl>
    <w:p w:rsidR="001F07B6" w:rsidRPr="00924123" w:rsidRDefault="00534C10" w:rsidP="00924123">
      <w:pPr>
        <w:adjustRightInd/>
        <w:spacing w:line="240" w:lineRule="atLeast"/>
        <w:ind w:firstLineChars="100" w:firstLine="222"/>
        <w:rPr>
          <w:b/>
          <w:sz w:val="22"/>
          <w:szCs w:val="22"/>
          <w:u w:val="single"/>
        </w:rPr>
      </w:pPr>
      <w:r>
        <w:rPr>
          <w:rFonts w:hint="eastAsia"/>
          <w:sz w:val="22"/>
          <w:szCs w:val="22"/>
        </w:rPr>
        <w:t>上記の人数は、該当職員が全員受診した場合の人数に、令和４</w:t>
      </w:r>
      <w:r w:rsidR="00BB7564">
        <w:rPr>
          <w:rFonts w:hint="eastAsia"/>
          <w:sz w:val="22"/>
          <w:szCs w:val="22"/>
        </w:rPr>
        <w:t>年度の受診実績</w:t>
      </w:r>
      <w:r w:rsidR="00725DBC">
        <w:rPr>
          <w:rFonts w:hint="eastAsia"/>
          <w:sz w:val="22"/>
          <w:szCs w:val="22"/>
        </w:rPr>
        <w:t>等</w:t>
      </w:r>
      <w:r w:rsidR="00BB7564">
        <w:rPr>
          <w:rFonts w:hint="eastAsia"/>
          <w:sz w:val="22"/>
          <w:szCs w:val="22"/>
        </w:rPr>
        <w:t>を勘案して求めた</w:t>
      </w:r>
      <w:r w:rsidR="00BB7564">
        <w:rPr>
          <w:rFonts w:hint="eastAsia"/>
          <w:sz w:val="22"/>
          <w:szCs w:val="22"/>
          <w:u w:val="single" w:color="000000"/>
        </w:rPr>
        <w:t>概算人数</w:t>
      </w:r>
      <w:r w:rsidR="00BB7564">
        <w:rPr>
          <w:rFonts w:hint="eastAsia"/>
          <w:sz w:val="22"/>
          <w:szCs w:val="22"/>
        </w:rPr>
        <w:t>で</w:t>
      </w:r>
      <w:r w:rsidR="00624DA8">
        <w:rPr>
          <w:rFonts w:hint="eastAsia"/>
          <w:sz w:val="22"/>
          <w:szCs w:val="22"/>
        </w:rPr>
        <w:t>あり、</w:t>
      </w:r>
      <w:r w:rsidR="00BB7564">
        <w:rPr>
          <w:rFonts w:hint="eastAsia"/>
          <w:sz w:val="22"/>
          <w:szCs w:val="22"/>
        </w:rPr>
        <w:t>実際の受診人数とは異なります。</w:t>
      </w:r>
      <w:r w:rsidR="001F07B6">
        <w:rPr>
          <w:rFonts w:hint="eastAsia"/>
          <w:sz w:val="22"/>
          <w:szCs w:val="22"/>
        </w:rPr>
        <w:t xml:space="preserve">　</w:t>
      </w:r>
      <w:r w:rsidR="001F07B6" w:rsidRPr="001F07B6">
        <w:rPr>
          <w:rFonts w:hint="eastAsia"/>
          <w:b/>
          <w:sz w:val="22"/>
          <w:szCs w:val="22"/>
          <w:u w:val="single"/>
        </w:rPr>
        <w:t>※詳細は別紙検査項目詳細仕様</w:t>
      </w:r>
    </w:p>
    <w:p w:rsidR="00BB7564" w:rsidRDefault="00BB7564" w:rsidP="00D11479">
      <w:pPr>
        <w:adjustRightInd/>
        <w:spacing w:line="240" w:lineRule="atLeast"/>
        <w:rPr>
          <w:rFonts w:hAnsi="Times New Roman" w:cs="Times New Roman"/>
        </w:rPr>
      </w:pPr>
      <w:r>
        <w:rPr>
          <w:rFonts w:hint="eastAsia"/>
          <w:sz w:val="22"/>
          <w:szCs w:val="22"/>
        </w:rPr>
        <w:t>（２）第２次検査（結核精密検査）</w:t>
      </w:r>
    </w:p>
    <w:p w:rsidR="00624DA8" w:rsidRPr="006979C2" w:rsidRDefault="001F07B6" w:rsidP="00D11479">
      <w:pPr>
        <w:adjustRightInd/>
        <w:spacing w:line="240" w:lineRule="atLeast"/>
        <w:rPr>
          <w:sz w:val="22"/>
          <w:szCs w:val="22"/>
        </w:rPr>
      </w:pPr>
      <w:r>
        <w:rPr>
          <w:rFonts w:hint="eastAsia"/>
          <w:sz w:val="22"/>
          <w:szCs w:val="22"/>
        </w:rPr>
        <w:t xml:space="preserve">　　　</w:t>
      </w:r>
      <w:r w:rsidR="00BB7564">
        <w:rPr>
          <w:rFonts w:hint="eastAsia"/>
          <w:sz w:val="22"/>
          <w:szCs w:val="22"/>
        </w:rPr>
        <w:t>胸部Ｘ線（直接撮影）</w:t>
      </w:r>
      <w:r w:rsidR="00BB7564">
        <w:rPr>
          <w:sz w:val="22"/>
          <w:szCs w:val="22"/>
        </w:rPr>
        <w:t xml:space="preserve">  </w:t>
      </w:r>
      <w:r w:rsidR="00BB7564">
        <w:rPr>
          <w:rFonts w:hint="eastAsia"/>
          <w:sz w:val="22"/>
          <w:szCs w:val="22"/>
        </w:rPr>
        <w:t>未定　　　喀痰検査　　未定</w:t>
      </w:r>
    </w:p>
    <w:p w:rsidR="00624DA8" w:rsidRDefault="00BB7564" w:rsidP="001F07B6">
      <w:pPr>
        <w:adjustRightInd/>
        <w:spacing w:line="240" w:lineRule="atLeast"/>
        <w:ind w:firstLineChars="400" w:firstLine="888"/>
        <w:rPr>
          <w:rFonts w:hAnsi="Times New Roman" w:cs="Times New Roman"/>
        </w:rPr>
      </w:pPr>
      <w:r>
        <w:rPr>
          <w:rFonts w:hint="eastAsia"/>
          <w:sz w:val="22"/>
          <w:szCs w:val="22"/>
        </w:rPr>
        <w:t>上記の人数は、第１次検査の「胸部Ｘ線」の結果により、「異常なし」</w:t>
      </w:r>
      <w:r w:rsidR="00624DA8">
        <w:rPr>
          <w:rFonts w:hint="eastAsia"/>
          <w:sz w:val="22"/>
          <w:szCs w:val="22"/>
        </w:rPr>
        <w:t>又は</w:t>
      </w:r>
    </w:p>
    <w:p w:rsidR="001F07B6" w:rsidRPr="001F07B6" w:rsidRDefault="00BB7564" w:rsidP="00924123">
      <w:pPr>
        <w:adjustRightInd/>
        <w:spacing w:after="240" w:line="240" w:lineRule="atLeast"/>
        <w:ind w:firstLineChars="400" w:firstLine="888"/>
        <w:rPr>
          <w:sz w:val="22"/>
          <w:szCs w:val="22"/>
        </w:rPr>
      </w:pPr>
      <w:r>
        <w:rPr>
          <w:rFonts w:hint="eastAsia"/>
          <w:sz w:val="22"/>
          <w:szCs w:val="22"/>
        </w:rPr>
        <w:t>「略正常」以外の判定を受けた者を対象とするため、該当者が無い場合が</w:t>
      </w:r>
      <w:r w:rsidR="00624DA8">
        <w:rPr>
          <w:rFonts w:hint="eastAsia"/>
          <w:sz w:val="22"/>
          <w:szCs w:val="22"/>
        </w:rPr>
        <w:t>あ</w:t>
      </w:r>
      <w:r w:rsidR="00060529">
        <w:rPr>
          <w:rFonts w:hint="eastAsia"/>
          <w:sz w:val="22"/>
          <w:szCs w:val="22"/>
        </w:rPr>
        <w:t>ります。</w:t>
      </w:r>
    </w:p>
    <w:p w:rsidR="00BB7564" w:rsidRDefault="005D35E0" w:rsidP="005D35E0">
      <w:pPr>
        <w:adjustRightInd/>
        <w:spacing w:after="240" w:line="240" w:lineRule="atLeast"/>
        <w:rPr>
          <w:sz w:val="22"/>
          <w:szCs w:val="22"/>
        </w:rPr>
      </w:pPr>
      <w:r>
        <w:rPr>
          <w:rFonts w:hint="eastAsia"/>
          <w:sz w:val="22"/>
          <w:szCs w:val="22"/>
        </w:rPr>
        <w:t xml:space="preserve">（３）出張費　</w:t>
      </w:r>
      <w:r w:rsidR="00BB7564">
        <w:rPr>
          <w:rFonts w:hint="eastAsia"/>
          <w:sz w:val="22"/>
          <w:szCs w:val="22"/>
        </w:rPr>
        <w:t xml:space="preserve">　</w:t>
      </w:r>
      <w:r>
        <w:rPr>
          <w:rFonts w:hint="eastAsia"/>
          <w:sz w:val="22"/>
          <w:szCs w:val="22"/>
        </w:rPr>
        <w:t>検診実施のために必要な出張費</w:t>
      </w:r>
    </w:p>
    <w:p w:rsidR="00A951BA" w:rsidRDefault="00916B2D" w:rsidP="00D11479">
      <w:pPr>
        <w:adjustRightInd/>
        <w:spacing w:line="240" w:lineRule="atLeast"/>
        <w:rPr>
          <w:sz w:val="22"/>
          <w:szCs w:val="22"/>
        </w:rPr>
      </w:pPr>
      <w:r>
        <w:rPr>
          <w:rFonts w:hint="eastAsia"/>
          <w:sz w:val="22"/>
          <w:szCs w:val="22"/>
        </w:rPr>
        <w:t xml:space="preserve">２　検査実施時期　</w:t>
      </w:r>
      <w:r w:rsidR="00534C10">
        <w:rPr>
          <w:rFonts w:hint="eastAsia"/>
          <w:sz w:val="22"/>
          <w:szCs w:val="22"/>
        </w:rPr>
        <w:t>令和５</w:t>
      </w:r>
      <w:r w:rsidR="00624DA8">
        <w:rPr>
          <w:rFonts w:hint="eastAsia"/>
          <w:sz w:val="22"/>
          <w:szCs w:val="22"/>
        </w:rPr>
        <w:t>年</w:t>
      </w:r>
      <w:r>
        <w:rPr>
          <w:rFonts w:hint="eastAsia"/>
          <w:sz w:val="22"/>
          <w:szCs w:val="22"/>
        </w:rPr>
        <w:t>８月</w:t>
      </w:r>
      <w:r w:rsidR="00534C10">
        <w:rPr>
          <w:sz w:val="22"/>
          <w:szCs w:val="22"/>
        </w:rPr>
        <w:t>31</w:t>
      </w:r>
      <w:r w:rsidR="00DF30FF">
        <w:rPr>
          <w:rFonts w:hint="eastAsia"/>
          <w:sz w:val="22"/>
          <w:szCs w:val="22"/>
        </w:rPr>
        <w:t>日までに実施すること</w:t>
      </w:r>
      <w:r w:rsidR="00A951BA">
        <w:rPr>
          <w:rFonts w:hint="eastAsia"/>
          <w:sz w:val="22"/>
          <w:szCs w:val="22"/>
        </w:rPr>
        <w:t>を希望します</w:t>
      </w:r>
      <w:r w:rsidR="00DF30FF">
        <w:rPr>
          <w:rFonts w:hint="eastAsia"/>
          <w:sz w:val="22"/>
          <w:szCs w:val="22"/>
        </w:rPr>
        <w:t>。また、寄宿舎</w:t>
      </w:r>
    </w:p>
    <w:p w:rsidR="00A951BA" w:rsidRDefault="00BB7564" w:rsidP="00D11479">
      <w:pPr>
        <w:adjustRightInd/>
        <w:spacing w:line="240" w:lineRule="atLeast"/>
        <w:ind w:firstLineChars="200" w:firstLine="444"/>
        <w:rPr>
          <w:rFonts w:hAnsi="Times New Roman" w:cs="Times New Roman"/>
        </w:rPr>
      </w:pPr>
      <w:r>
        <w:rPr>
          <w:rFonts w:hint="eastAsia"/>
          <w:sz w:val="22"/>
          <w:szCs w:val="22"/>
        </w:rPr>
        <w:t>業務従事者</w:t>
      </w:r>
      <w:r w:rsidR="00916B2D">
        <w:rPr>
          <w:rFonts w:hint="eastAsia"/>
          <w:sz w:val="22"/>
          <w:szCs w:val="22"/>
        </w:rPr>
        <w:t>の検診については、</w:t>
      </w:r>
      <w:r w:rsidR="00534C10">
        <w:rPr>
          <w:rFonts w:hint="eastAsia"/>
          <w:sz w:val="22"/>
          <w:szCs w:val="22"/>
        </w:rPr>
        <w:t>令和５</w:t>
      </w:r>
      <w:r w:rsidR="00916B2D">
        <w:rPr>
          <w:rFonts w:hint="eastAsia"/>
          <w:sz w:val="22"/>
          <w:szCs w:val="22"/>
        </w:rPr>
        <w:t>年</w:t>
      </w:r>
      <w:r w:rsidR="00916B2D">
        <w:rPr>
          <w:sz w:val="22"/>
          <w:szCs w:val="22"/>
        </w:rPr>
        <w:t>12</w:t>
      </w:r>
      <w:r w:rsidR="00916B2D">
        <w:rPr>
          <w:rFonts w:hint="eastAsia"/>
          <w:sz w:val="22"/>
          <w:szCs w:val="22"/>
        </w:rPr>
        <w:t>月</w:t>
      </w:r>
      <w:r w:rsidR="00534C10">
        <w:rPr>
          <w:sz w:val="22"/>
          <w:szCs w:val="22"/>
        </w:rPr>
        <w:t>27</w:t>
      </w:r>
      <w:r>
        <w:rPr>
          <w:rFonts w:hint="eastAsia"/>
          <w:sz w:val="22"/>
          <w:szCs w:val="22"/>
        </w:rPr>
        <w:t>日までに実施すること</w:t>
      </w:r>
      <w:r w:rsidR="00A951BA">
        <w:rPr>
          <w:rFonts w:hint="eastAsia"/>
          <w:sz w:val="22"/>
          <w:szCs w:val="22"/>
        </w:rPr>
        <w:t>を希望します</w:t>
      </w:r>
      <w:r>
        <w:rPr>
          <w:rFonts w:hint="eastAsia"/>
          <w:sz w:val="22"/>
          <w:szCs w:val="22"/>
        </w:rPr>
        <w:t>。</w:t>
      </w:r>
      <w:r w:rsidR="00A951BA">
        <w:rPr>
          <w:rFonts w:hAnsi="Times New Roman" w:cs="Times New Roman" w:hint="eastAsia"/>
        </w:rPr>
        <w:t xml:space="preserve">　</w:t>
      </w:r>
    </w:p>
    <w:p w:rsidR="007D72A9" w:rsidRPr="00D11479" w:rsidRDefault="00BB7564" w:rsidP="005D35E0">
      <w:pPr>
        <w:adjustRightInd/>
        <w:spacing w:after="240" w:line="240" w:lineRule="atLeast"/>
        <w:ind w:firstLineChars="200" w:firstLine="444"/>
        <w:rPr>
          <w:rFonts w:hAnsi="Times New Roman" w:cs="Times New Roman"/>
        </w:rPr>
      </w:pPr>
      <w:r>
        <w:rPr>
          <w:rFonts w:hint="eastAsia"/>
          <w:sz w:val="22"/>
          <w:szCs w:val="22"/>
        </w:rPr>
        <w:t>（実施月日は、学校との事前協議により決定します。）</w:t>
      </w:r>
    </w:p>
    <w:p w:rsidR="007D72A9" w:rsidRPr="005D35E0" w:rsidRDefault="00BB7564" w:rsidP="005D35E0">
      <w:pPr>
        <w:adjustRightInd/>
        <w:spacing w:after="240" w:line="240" w:lineRule="atLeast"/>
        <w:rPr>
          <w:rFonts w:hAnsi="Times New Roman" w:cs="Times New Roman"/>
        </w:rPr>
      </w:pPr>
      <w:r>
        <w:rPr>
          <w:rFonts w:hint="eastAsia"/>
          <w:sz w:val="22"/>
          <w:szCs w:val="22"/>
        </w:rPr>
        <w:t xml:space="preserve">３　</w:t>
      </w:r>
      <w:r w:rsidR="00624DA8">
        <w:rPr>
          <w:rFonts w:hint="eastAsia"/>
          <w:sz w:val="22"/>
          <w:szCs w:val="22"/>
        </w:rPr>
        <w:t>履行</w:t>
      </w:r>
      <w:r>
        <w:rPr>
          <w:rFonts w:hint="eastAsia"/>
          <w:sz w:val="22"/>
          <w:szCs w:val="22"/>
        </w:rPr>
        <w:t>場所</w:t>
      </w:r>
      <w:r>
        <w:rPr>
          <w:sz w:val="22"/>
          <w:szCs w:val="22"/>
        </w:rPr>
        <w:t xml:space="preserve">  </w:t>
      </w:r>
      <w:r>
        <w:rPr>
          <w:rFonts w:hint="eastAsia"/>
          <w:sz w:val="22"/>
          <w:szCs w:val="22"/>
        </w:rPr>
        <w:t>兵庫県美方郡香美町香住区矢田</w:t>
      </w:r>
      <w:r w:rsidR="00624DA8">
        <w:rPr>
          <w:sz w:val="22"/>
          <w:szCs w:val="22"/>
        </w:rPr>
        <w:t>40</w:t>
      </w:r>
      <w:r>
        <w:rPr>
          <w:rFonts w:hint="eastAsia"/>
          <w:sz w:val="22"/>
          <w:szCs w:val="22"/>
        </w:rPr>
        <w:t>－１</w:t>
      </w:r>
      <w:r w:rsidR="007D72A9">
        <w:rPr>
          <w:rFonts w:hint="eastAsia"/>
          <w:sz w:val="22"/>
          <w:szCs w:val="22"/>
        </w:rPr>
        <w:t xml:space="preserve">　</w:t>
      </w:r>
      <w:r>
        <w:rPr>
          <w:rFonts w:hint="eastAsia"/>
          <w:sz w:val="22"/>
          <w:szCs w:val="22"/>
        </w:rPr>
        <w:t xml:space="preserve">　兵庫県立香住高等学校</w:t>
      </w:r>
    </w:p>
    <w:p w:rsidR="00BB7564" w:rsidRDefault="00BB7564" w:rsidP="00D11479">
      <w:pPr>
        <w:adjustRightInd/>
        <w:spacing w:line="240" w:lineRule="atLeast"/>
        <w:rPr>
          <w:rFonts w:hAnsi="Times New Roman" w:cs="Times New Roman"/>
        </w:rPr>
      </w:pPr>
      <w:r>
        <w:rPr>
          <w:rFonts w:hint="eastAsia"/>
          <w:sz w:val="22"/>
          <w:szCs w:val="22"/>
        </w:rPr>
        <w:t>４　その他</w:t>
      </w:r>
    </w:p>
    <w:p w:rsidR="007D72A9" w:rsidRDefault="00BB7564" w:rsidP="00D11479">
      <w:pPr>
        <w:numPr>
          <w:ilvl w:val="0"/>
          <w:numId w:val="1"/>
        </w:numPr>
        <w:adjustRightInd/>
        <w:spacing w:line="240" w:lineRule="atLeast"/>
        <w:rPr>
          <w:rFonts w:hAnsi="Times New Roman"/>
          <w:sz w:val="22"/>
          <w:szCs w:val="22"/>
          <w:u w:val="single" w:color="000000"/>
        </w:rPr>
      </w:pPr>
      <w:r>
        <w:rPr>
          <w:rFonts w:hint="eastAsia"/>
          <w:sz w:val="22"/>
          <w:szCs w:val="22"/>
        </w:rPr>
        <w:t>第１次検査は、検査項目ごとの</w:t>
      </w:r>
      <w:r>
        <w:rPr>
          <w:rFonts w:hint="eastAsia"/>
          <w:sz w:val="22"/>
          <w:szCs w:val="22"/>
          <w:u w:val="single" w:color="000000"/>
        </w:rPr>
        <w:t>「概算人数×検査料金単価</w:t>
      </w:r>
      <w:r>
        <w:rPr>
          <w:sz w:val="22"/>
          <w:szCs w:val="22"/>
          <w:u w:val="single" w:color="000000"/>
        </w:rPr>
        <w:t>(</w:t>
      </w:r>
      <w:r>
        <w:rPr>
          <w:rFonts w:hint="eastAsia"/>
          <w:sz w:val="22"/>
          <w:szCs w:val="22"/>
          <w:u w:val="single" w:color="000000"/>
        </w:rPr>
        <w:t>税込</w:t>
      </w:r>
      <w:r>
        <w:rPr>
          <w:sz w:val="22"/>
          <w:szCs w:val="22"/>
          <w:u w:val="single" w:color="000000"/>
        </w:rPr>
        <w:t>)</w:t>
      </w:r>
      <w:r>
        <w:rPr>
          <w:rFonts w:hint="eastAsia"/>
          <w:sz w:val="22"/>
          <w:szCs w:val="22"/>
          <w:u w:val="single" w:color="000000"/>
        </w:rPr>
        <w:t>」の総額</w:t>
      </w:r>
      <w:r>
        <w:rPr>
          <w:rFonts w:hAnsi="Times New Roman" w:hint="eastAsia"/>
          <w:sz w:val="22"/>
          <w:szCs w:val="22"/>
        </w:rPr>
        <w:t>が、</w:t>
      </w:r>
      <w:r>
        <w:rPr>
          <w:rFonts w:hAnsi="Times New Roman" w:hint="eastAsia"/>
          <w:sz w:val="22"/>
          <w:szCs w:val="22"/>
          <w:u w:val="single" w:color="000000"/>
        </w:rPr>
        <w:t>最も</w:t>
      </w:r>
    </w:p>
    <w:p w:rsidR="00BB7564" w:rsidRDefault="00BB7564" w:rsidP="00D11479">
      <w:pPr>
        <w:adjustRightInd/>
        <w:spacing w:line="240" w:lineRule="atLeast"/>
        <w:ind w:firstLineChars="200" w:firstLine="444"/>
        <w:rPr>
          <w:rFonts w:hAnsi="Times New Roman" w:cs="Times New Roman"/>
        </w:rPr>
      </w:pPr>
      <w:r>
        <w:rPr>
          <w:rFonts w:hAnsi="Times New Roman" w:hint="eastAsia"/>
          <w:sz w:val="22"/>
          <w:szCs w:val="22"/>
          <w:u w:val="single" w:color="000000"/>
        </w:rPr>
        <w:t>安価</w:t>
      </w:r>
      <w:r>
        <w:rPr>
          <w:rFonts w:hAnsi="Times New Roman" w:hint="eastAsia"/>
          <w:sz w:val="22"/>
          <w:szCs w:val="22"/>
        </w:rPr>
        <w:t>である者と</w:t>
      </w:r>
      <w:r>
        <w:rPr>
          <w:rFonts w:hAnsi="Times New Roman" w:hint="eastAsia"/>
          <w:sz w:val="22"/>
          <w:szCs w:val="22"/>
          <w:u w:val="single" w:color="000000"/>
        </w:rPr>
        <w:t>単価契約</w:t>
      </w:r>
      <w:r>
        <w:rPr>
          <w:rFonts w:hAnsi="Times New Roman" w:hint="eastAsia"/>
          <w:sz w:val="22"/>
          <w:szCs w:val="22"/>
        </w:rPr>
        <w:t>を締結します。</w:t>
      </w:r>
    </w:p>
    <w:p w:rsidR="00624DA8" w:rsidRDefault="00BB7564" w:rsidP="00D11479">
      <w:pPr>
        <w:adjustRightInd/>
        <w:spacing w:line="240" w:lineRule="atLeast"/>
        <w:rPr>
          <w:sz w:val="22"/>
          <w:szCs w:val="22"/>
        </w:rPr>
      </w:pPr>
      <w:r>
        <w:rPr>
          <w:rFonts w:hAnsi="Times New Roman" w:hint="eastAsia"/>
          <w:sz w:val="22"/>
          <w:szCs w:val="22"/>
        </w:rPr>
        <w:t>（２）第２次検査は、貴社で</w:t>
      </w:r>
      <w:r w:rsidR="00624DA8">
        <w:rPr>
          <w:rFonts w:hAnsi="Times New Roman" w:hint="eastAsia"/>
          <w:sz w:val="22"/>
          <w:szCs w:val="22"/>
        </w:rPr>
        <w:t>の</w:t>
      </w:r>
      <w:r>
        <w:rPr>
          <w:rFonts w:hAnsi="Times New Roman" w:hint="eastAsia"/>
          <w:sz w:val="22"/>
          <w:szCs w:val="22"/>
          <w:u w:val="single" w:color="000000"/>
        </w:rPr>
        <w:t>「第１次検査受診</w:t>
      </w:r>
      <w:r w:rsidR="00624DA8">
        <w:rPr>
          <w:rFonts w:hAnsi="Times New Roman" w:hint="eastAsia"/>
          <w:sz w:val="22"/>
          <w:szCs w:val="22"/>
          <w:u w:val="single" w:color="000000"/>
        </w:rPr>
        <w:t>の有無</w:t>
      </w:r>
      <w:r>
        <w:rPr>
          <w:rFonts w:hAnsi="Times New Roman" w:hint="eastAsia"/>
          <w:sz w:val="22"/>
          <w:szCs w:val="22"/>
          <w:u w:val="single" w:color="000000"/>
        </w:rPr>
        <w:t>」の条件</w:t>
      </w:r>
      <w:r>
        <w:rPr>
          <w:rFonts w:hAnsi="Times New Roman" w:hint="eastAsia"/>
          <w:sz w:val="22"/>
          <w:szCs w:val="22"/>
        </w:rPr>
        <w:t>に</w:t>
      </w:r>
      <w:r w:rsidR="00624DA8">
        <w:rPr>
          <w:rFonts w:hAnsi="Times New Roman" w:hint="eastAsia"/>
          <w:sz w:val="22"/>
          <w:szCs w:val="22"/>
        </w:rPr>
        <w:t>よ</w:t>
      </w:r>
      <w:r>
        <w:rPr>
          <w:rFonts w:hAnsi="Times New Roman" w:hint="eastAsia"/>
          <w:sz w:val="22"/>
          <w:szCs w:val="22"/>
        </w:rPr>
        <w:t>って、</w:t>
      </w:r>
      <w:r>
        <w:rPr>
          <w:rFonts w:hint="eastAsia"/>
          <w:sz w:val="22"/>
          <w:szCs w:val="22"/>
        </w:rPr>
        <w:t>検査料金の単</w:t>
      </w:r>
    </w:p>
    <w:p w:rsidR="00BB7564" w:rsidRDefault="00BB7564" w:rsidP="00D11479">
      <w:pPr>
        <w:adjustRightInd/>
        <w:spacing w:line="240" w:lineRule="atLeast"/>
        <w:ind w:firstLineChars="200" w:firstLine="444"/>
        <w:rPr>
          <w:rFonts w:hAnsi="Times New Roman" w:cs="Times New Roman"/>
        </w:rPr>
      </w:pPr>
      <w:r>
        <w:rPr>
          <w:rFonts w:hint="eastAsia"/>
          <w:sz w:val="22"/>
          <w:szCs w:val="22"/>
        </w:rPr>
        <w:t>価</w:t>
      </w:r>
      <w:r w:rsidR="007D72A9">
        <w:rPr>
          <w:sz w:val="22"/>
          <w:szCs w:val="22"/>
        </w:rPr>
        <w:t>(</w:t>
      </w:r>
      <w:r w:rsidR="007D72A9">
        <w:rPr>
          <w:rFonts w:hint="eastAsia"/>
          <w:sz w:val="22"/>
          <w:szCs w:val="22"/>
        </w:rPr>
        <w:t>税込</w:t>
      </w:r>
      <w:r w:rsidR="007D72A9">
        <w:rPr>
          <w:sz w:val="22"/>
          <w:szCs w:val="22"/>
        </w:rPr>
        <w:t>)</w:t>
      </w:r>
      <w:r>
        <w:rPr>
          <w:rFonts w:hAnsi="Times New Roman" w:hint="eastAsia"/>
          <w:sz w:val="22"/>
          <w:szCs w:val="22"/>
        </w:rPr>
        <w:t>を、それぞれ記載してください。</w:t>
      </w:r>
    </w:p>
    <w:p w:rsidR="00BB7564" w:rsidRDefault="00BB7564" w:rsidP="00D11479">
      <w:pPr>
        <w:adjustRightInd/>
        <w:spacing w:line="240" w:lineRule="atLeast"/>
        <w:rPr>
          <w:rFonts w:hAnsi="Times New Roman" w:cs="Times New Roman"/>
        </w:rPr>
      </w:pPr>
      <w:r>
        <w:rPr>
          <w:rFonts w:hAnsi="Times New Roman" w:hint="eastAsia"/>
          <w:sz w:val="22"/>
          <w:szCs w:val="22"/>
        </w:rPr>
        <w:t xml:space="preserve">　　　第１次検査の見積結果により、第１次検査の契約業者を決定した後、貴社が、第１</w:t>
      </w:r>
    </w:p>
    <w:p w:rsidR="00BB7564" w:rsidRDefault="00BB7564" w:rsidP="00D11479">
      <w:pPr>
        <w:adjustRightInd/>
        <w:spacing w:line="240" w:lineRule="atLeast"/>
        <w:rPr>
          <w:rFonts w:hAnsi="Times New Roman" w:cs="Times New Roman"/>
        </w:rPr>
      </w:pPr>
      <w:r>
        <w:rPr>
          <w:rFonts w:hAnsi="Times New Roman" w:hint="eastAsia"/>
          <w:sz w:val="22"/>
          <w:szCs w:val="22"/>
        </w:rPr>
        <w:t xml:space="preserve">　　次検査の契約業者である場合は、見積書の①「</w:t>
      </w:r>
      <w:r>
        <w:rPr>
          <w:rFonts w:hint="eastAsia"/>
          <w:sz w:val="22"/>
          <w:szCs w:val="22"/>
        </w:rPr>
        <w:t>当社が第１次検査を行い、引き続き第</w:t>
      </w:r>
    </w:p>
    <w:p w:rsidR="00BB7564" w:rsidRDefault="00BB7564" w:rsidP="00D11479">
      <w:pPr>
        <w:adjustRightInd/>
        <w:spacing w:line="240" w:lineRule="atLeast"/>
        <w:rPr>
          <w:rFonts w:hAnsi="Times New Roman" w:cs="Times New Roman"/>
        </w:rPr>
      </w:pPr>
      <w:r>
        <w:rPr>
          <w:rFonts w:hint="eastAsia"/>
          <w:sz w:val="22"/>
          <w:szCs w:val="22"/>
        </w:rPr>
        <w:t xml:space="preserve">　　２次検査を行う場合の見積額」を採用し、</w:t>
      </w:r>
      <w:r>
        <w:rPr>
          <w:rFonts w:hAnsi="Times New Roman" w:hint="eastAsia"/>
          <w:sz w:val="22"/>
          <w:szCs w:val="22"/>
        </w:rPr>
        <w:t>貴社が、第１次検査の契約業者でない場合</w:t>
      </w:r>
    </w:p>
    <w:p w:rsidR="00BB7564" w:rsidRDefault="00BB7564" w:rsidP="00D11479">
      <w:pPr>
        <w:adjustRightInd/>
        <w:spacing w:line="240" w:lineRule="atLeast"/>
        <w:rPr>
          <w:rFonts w:hAnsi="Times New Roman" w:cs="Times New Roman"/>
        </w:rPr>
      </w:pPr>
      <w:r>
        <w:rPr>
          <w:rFonts w:hAnsi="Times New Roman" w:hint="eastAsia"/>
          <w:sz w:val="22"/>
          <w:szCs w:val="22"/>
        </w:rPr>
        <w:t xml:space="preserve">　　は、②「</w:t>
      </w:r>
      <w:r>
        <w:rPr>
          <w:rFonts w:hint="eastAsia"/>
          <w:sz w:val="22"/>
          <w:szCs w:val="22"/>
        </w:rPr>
        <w:t>当社が第２次検査のみを行う場合の見積額」を採用します。そして、</w:t>
      </w:r>
      <w:r>
        <w:rPr>
          <w:rFonts w:hAnsi="Times New Roman" w:hint="eastAsia"/>
          <w:sz w:val="22"/>
          <w:szCs w:val="22"/>
        </w:rPr>
        <w:t>記載さ</w:t>
      </w:r>
    </w:p>
    <w:p w:rsidR="007D72A9" w:rsidRPr="00927BF5" w:rsidRDefault="00BB7564" w:rsidP="00D11479">
      <w:pPr>
        <w:adjustRightInd/>
        <w:spacing w:line="240" w:lineRule="atLeast"/>
        <w:rPr>
          <w:rFonts w:hAnsi="Times New Roman"/>
          <w:sz w:val="22"/>
          <w:szCs w:val="22"/>
        </w:rPr>
      </w:pPr>
      <w:r>
        <w:rPr>
          <w:rFonts w:hAnsi="Times New Roman" w:hint="eastAsia"/>
          <w:sz w:val="22"/>
          <w:szCs w:val="22"/>
        </w:rPr>
        <w:t xml:space="preserve">　　れた見積額の単価の総計が最も安価である者と第２次検査の単価契約を締結します。</w:t>
      </w:r>
    </w:p>
    <w:p w:rsidR="00BB7564" w:rsidRDefault="00BB7564" w:rsidP="00D11479">
      <w:pPr>
        <w:adjustRightInd/>
        <w:spacing w:line="240" w:lineRule="atLeast"/>
        <w:rPr>
          <w:rFonts w:hAnsi="Times New Roman" w:cs="Times New Roman"/>
        </w:rPr>
      </w:pPr>
      <w:r>
        <w:rPr>
          <w:rFonts w:hAnsi="Times New Roman" w:hint="eastAsia"/>
          <w:sz w:val="22"/>
          <w:szCs w:val="22"/>
        </w:rPr>
        <w:t xml:space="preserve">　※　実施については、兵庫県教育委員会が定める実施要領によること。</w:t>
      </w:r>
    </w:p>
    <w:p w:rsidR="00BB7564" w:rsidRDefault="00BB7564" w:rsidP="00D11479">
      <w:pPr>
        <w:adjustRightInd/>
        <w:spacing w:line="240" w:lineRule="atLeast"/>
        <w:rPr>
          <w:rFonts w:hAnsi="Times New Roman" w:cs="Times New Roman"/>
        </w:rPr>
      </w:pPr>
      <w:r>
        <w:rPr>
          <w:rFonts w:hAnsi="Times New Roman" w:hint="eastAsia"/>
          <w:sz w:val="22"/>
          <w:szCs w:val="22"/>
        </w:rPr>
        <w:t xml:space="preserve">　※</w:t>
      </w:r>
      <w:r>
        <w:rPr>
          <w:sz w:val="22"/>
          <w:szCs w:val="22"/>
        </w:rPr>
        <w:t xml:space="preserve">  </w:t>
      </w:r>
      <w:r>
        <w:rPr>
          <w:rFonts w:hint="eastAsia"/>
          <w:sz w:val="22"/>
          <w:szCs w:val="22"/>
        </w:rPr>
        <w:t>実施日に受診できない者について、近隣の施設等で検査できるよう手配すること。</w:t>
      </w:r>
    </w:p>
    <w:p w:rsidR="00BB7564" w:rsidRDefault="00BB7564" w:rsidP="00D11479">
      <w:pPr>
        <w:adjustRightInd/>
        <w:spacing w:line="240" w:lineRule="atLeast"/>
        <w:rPr>
          <w:rFonts w:hAnsi="Times New Roman" w:cs="Times New Roman"/>
        </w:rPr>
      </w:pPr>
      <w:r>
        <w:rPr>
          <w:rFonts w:hint="eastAsia"/>
          <w:sz w:val="22"/>
          <w:szCs w:val="22"/>
        </w:rPr>
        <w:t xml:space="preserve">　　　その場合も、同一の単価で受診が出来るようにすること。</w:t>
      </w:r>
    </w:p>
    <w:p w:rsidR="00BB7564" w:rsidRDefault="00BB7564" w:rsidP="00D11479">
      <w:pPr>
        <w:tabs>
          <w:tab w:val="left" w:pos="966"/>
        </w:tabs>
        <w:adjustRightInd/>
        <w:spacing w:line="240" w:lineRule="atLeast"/>
        <w:ind w:firstLine="242"/>
        <w:rPr>
          <w:rFonts w:hAnsi="Times New Roman" w:cs="Times New Roman"/>
        </w:rPr>
      </w:pPr>
      <w:r>
        <w:rPr>
          <w:rFonts w:hint="eastAsia"/>
          <w:sz w:val="22"/>
          <w:szCs w:val="22"/>
        </w:rPr>
        <w:t>※　問診票については、従来どおりの労働安全衛生規則に沿った既往歴、業務歴及び自</w:t>
      </w:r>
    </w:p>
    <w:p w:rsidR="00BB7564" w:rsidRDefault="00BB7564" w:rsidP="00D11479">
      <w:pPr>
        <w:tabs>
          <w:tab w:val="left" w:pos="966"/>
        </w:tabs>
        <w:adjustRightInd/>
        <w:spacing w:line="240" w:lineRule="atLeast"/>
        <w:ind w:firstLine="242"/>
        <w:rPr>
          <w:rFonts w:hAnsi="Times New Roman" w:cs="Times New Roman"/>
        </w:rPr>
      </w:pPr>
      <w:r>
        <w:rPr>
          <w:rFonts w:hint="eastAsia"/>
          <w:sz w:val="22"/>
          <w:szCs w:val="22"/>
        </w:rPr>
        <w:t xml:space="preserve">　　覚症状等の調査に加え、特定健診の「標準的な質問票」を含んだものとすること。</w:t>
      </w:r>
    </w:p>
    <w:p w:rsidR="00BB7564" w:rsidRDefault="00BB7564" w:rsidP="00D11479">
      <w:pPr>
        <w:tabs>
          <w:tab w:val="left" w:pos="966"/>
        </w:tabs>
        <w:adjustRightInd/>
        <w:spacing w:line="240" w:lineRule="atLeast"/>
        <w:ind w:left="966" w:hanging="724"/>
        <w:rPr>
          <w:rFonts w:hAnsi="Times New Roman" w:cs="Times New Roman"/>
        </w:rPr>
      </w:pPr>
      <w:r>
        <w:rPr>
          <w:rFonts w:hAnsi="Times New Roman" w:hint="eastAsia"/>
          <w:sz w:val="22"/>
          <w:szCs w:val="22"/>
        </w:rPr>
        <w:t xml:space="preserve">※　</w:t>
      </w:r>
      <w:r>
        <w:rPr>
          <w:rFonts w:hint="eastAsia"/>
          <w:sz w:val="22"/>
          <w:szCs w:val="22"/>
        </w:rPr>
        <w:t>各検査項目の単価で見積り願います。（消費税込み）</w:t>
      </w:r>
    </w:p>
    <w:p w:rsidR="00BB7564" w:rsidRDefault="00BB7564" w:rsidP="00D11479">
      <w:pPr>
        <w:adjustRightInd/>
        <w:spacing w:line="240" w:lineRule="atLeast"/>
        <w:rPr>
          <w:rFonts w:hAnsi="Times New Roman" w:cs="Times New Roman"/>
        </w:rPr>
      </w:pPr>
      <w:r>
        <w:rPr>
          <w:sz w:val="22"/>
          <w:szCs w:val="22"/>
        </w:rPr>
        <w:t xml:space="preserve">  </w:t>
      </w:r>
      <w:r>
        <w:rPr>
          <w:rFonts w:hint="eastAsia"/>
          <w:sz w:val="22"/>
          <w:szCs w:val="22"/>
        </w:rPr>
        <w:t>※　「第１次検査」と「第２次検査」は業者が異なることがあるため、「第２次検査」</w:t>
      </w:r>
    </w:p>
    <w:p w:rsidR="00624DA8" w:rsidRDefault="00BB7564" w:rsidP="00D11479">
      <w:pPr>
        <w:adjustRightInd/>
        <w:spacing w:line="240" w:lineRule="atLeast"/>
        <w:rPr>
          <w:sz w:val="22"/>
          <w:szCs w:val="22"/>
        </w:rPr>
      </w:pPr>
      <w:r>
        <w:rPr>
          <w:rFonts w:hint="eastAsia"/>
          <w:sz w:val="22"/>
          <w:szCs w:val="22"/>
        </w:rPr>
        <w:t xml:space="preserve">　　　のみの契約となることがあります。予めご了承ください。</w:t>
      </w:r>
    </w:p>
    <w:p w:rsidR="00D11479" w:rsidRDefault="00A61ABE" w:rsidP="00D11479">
      <w:pPr>
        <w:numPr>
          <w:ilvl w:val="0"/>
          <w:numId w:val="2"/>
        </w:numPr>
        <w:adjustRightInd/>
        <w:spacing w:line="240" w:lineRule="atLeast"/>
        <w:rPr>
          <w:sz w:val="22"/>
          <w:szCs w:val="22"/>
        </w:rPr>
      </w:pPr>
      <w:r>
        <w:rPr>
          <w:sz w:val="22"/>
          <w:szCs w:val="22"/>
        </w:rPr>
        <w:t xml:space="preserve"> </w:t>
      </w:r>
      <w:r w:rsidR="00534C10">
        <w:rPr>
          <w:rFonts w:hint="eastAsia"/>
          <w:sz w:val="22"/>
          <w:szCs w:val="22"/>
        </w:rPr>
        <w:t>この見積もりは令和５</w:t>
      </w:r>
      <w:r w:rsidR="00D11479">
        <w:rPr>
          <w:rFonts w:hint="eastAsia"/>
          <w:sz w:val="22"/>
          <w:szCs w:val="22"/>
        </w:rPr>
        <w:t>年度予算にかかる見積もりであるため見積もりに対する業務に</w:t>
      </w:r>
    </w:p>
    <w:p w:rsidR="00D11479" w:rsidRDefault="00D11479" w:rsidP="006078F7">
      <w:pPr>
        <w:adjustRightInd/>
        <w:spacing w:line="240" w:lineRule="atLeast"/>
        <w:ind w:left="585"/>
        <w:rPr>
          <w:sz w:val="22"/>
          <w:szCs w:val="22"/>
        </w:rPr>
      </w:pPr>
      <w:r>
        <w:rPr>
          <w:rFonts w:hint="eastAsia"/>
          <w:sz w:val="22"/>
          <w:szCs w:val="22"/>
        </w:rPr>
        <w:t>かかる予算が議決され予算の執行が可能となることにより効力を生じる。</w:t>
      </w:r>
    </w:p>
    <w:p w:rsidR="00924123" w:rsidRPr="00A61ABE" w:rsidRDefault="00A61ABE" w:rsidP="00A61ABE">
      <w:pPr>
        <w:pStyle w:val="a9"/>
        <w:numPr>
          <w:ilvl w:val="0"/>
          <w:numId w:val="2"/>
        </w:numPr>
        <w:adjustRightInd/>
        <w:spacing w:line="240" w:lineRule="atLeast"/>
        <w:ind w:leftChars="0"/>
        <w:rPr>
          <w:sz w:val="22"/>
          <w:szCs w:val="22"/>
        </w:rPr>
        <w:sectPr w:rsidR="00924123" w:rsidRPr="00A61ABE" w:rsidSect="00624DA8">
          <w:type w:val="continuous"/>
          <w:pgSz w:w="11906" w:h="16838"/>
          <w:pgMar w:top="851" w:right="1026" w:bottom="851" w:left="1310" w:header="720" w:footer="720" w:gutter="0"/>
          <w:pgNumType w:start="1"/>
          <w:cols w:space="720"/>
          <w:noEndnote/>
          <w:docGrid w:type="linesAndChars" w:linePitch="324" w:charSpace="409"/>
        </w:sectPr>
      </w:pPr>
      <w:r>
        <w:rPr>
          <w:sz w:val="22"/>
          <w:szCs w:val="22"/>
        </w:rPr>
        <w:t xml:space="preserve"> </w:t>
      </w:r>
      <w:r w:rsidRPr="00A61ABE">
        <w:rPr>
          <w:rFonts w:hint="eastAsia"/>
          <w:sz w:val="22"/>
          <w:szCs w:val="22"/>
        </w:rPr>
        <w:t>実施に関しましては</w:t>
      </w:r>
      <w:r>
        <w:rPr>
          <w:rFonts w:hint="eastAsia"/>
          <w:sz w:val="22"/>
          <w:szCs w:val="22"/>
        </w:rPr>
        <w:t>｢</w:t>
      </w:r>
      <w:r w:rsidRPr="00A61ABE">
        <w:rPr>
          <w:rFonts w:hint="eastAsia"/>
          <w:sz w:val="22"/>
          <w:szCs w:val="22"/>
        </w:rPr>
        <w:t>令和</w:t>
      </w:r>
      <w:r w:rsidR="00403A42">
        <w:rPr>
          <w:rFonts w:hint="eastAsia"/>
          <w:sz w:val="22"/>
          <w:szCs w:val="22"/>
        </w:rPr>
        <w:t>５</w:t>
      </w:r>
      <w:bookmarkStart w:id="0" w:name="_GoBack"/>
      <w:bookmarkEnd w:id="0"/>
      <w:r w:rsidRPr="00A61ABE">
        <w:rPr>
          <w:rFonts w:hint="eastAsia"/>
          <w:sz w:val="22"/>
          <w:szCs w:val="22"/>
        </w:rPr>
        <w:t>年度県立学校教職員健康診断実施要領</w:t>
      </w:r>
      <w:r>
        <w:rPr>
          <w:rFonts w:hint="eastAsia"/>
          <w:sz w:val="22"/>
          <w:szCs w:val="22"/>
        </w:rPr>
        <w:t>」</w:t>
      </w:r>
      <w:r w:rsidRPr="00A61ABE">
        <w:rPr>
          <w:rFonts w:hint="eastAsia"/>
          <w:sz w:val="22"/>
          <w:szCs w:val="22"/>
        </w:rPr>
        <w:t>に従うものとする。</w:t>
      </w:r>
    </w:p>
    <w:p w:rsidR="00927BF5" w:rsidRPr="00E154AE" w:rsidRDefault="00927BF5" w:rsidP="00F86C0D">
      <w:pPr>
        <w:adjustRightInd/>
        <w:spacing w:line="240" w:lineRule="atLeast"/>
        <w:jc w:val="center"/>
        <w:rPr>
          <w:rFonts w:asciiTheme="minorEastAsia" w:eastAsiaTheme="minorEastAsia" w:hAnsiTheme="minorEastAsia"/>
          <w:sz w:val="22"/>
          <w:szCs w:val="22"/>
        </w:rPr>
      </w:pPr>
    </w:p>
    <w:sectPr w:rsidR="00927BF5" w:rsidRPr="00E154AE" w:rsidSect="007D72A9">
      <w:type w:val="continuous"/>
      <w:pgSz w:w="11906" w:h="16838"/>
      <w:pgMar w:top="567" w:right="1026" w:bottom="567" w:left="1310"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4F" w:rsidRDefault="0019774F">
      <w:r>
        <w:separator/>
      </w:r>
    </w:p>
  </w:endnote>
  <w:endnote w:type="continuationSeparator" w:id="0">
    <w:p w:rsidR="0019774F" w:rsidRDefault="001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4F" w:rsidRDefault="0019774F">
      <w:r>
        <w:rPr>
          <w:rFonts w:hAnsi="Times New Roman" w:cs="Times New Roman"/>
          <w:color w:val="auto"/>
          <w:sz w:val="2"/>
          <w:szCs w:val="2"/>
        </w:rPr>
        <w:continuationSeparator/>
      </w:r>
    </w:p>
  </w:footnote>
  <w:footnote w:type="continuationSeparator" w:id="0">
    <w:p w:rsidR="0019774F" w:rsidRDefault="0019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01CAC"/>
    <w:multiLevelType w:val="hybridMultilevel"/>
    <w:tmpl w:val="7BEA320E"/>
    <w:lvl w:ilvl="0" w:tplc="A0BA8A62">
      <w:start w:val="1"/>
      <w:numFmt w:val="decimalFullWidth"/>
      <w:lvlText w:val="（%1）"/>
      <w:lvlJc w:val="left"/>
      <w:pPr>
        <w:ind w:left="720" w:hanging="720"/>
      </w:pPr>
      <w:rPr>
        <w:rFonts w:hAnsi="ＭＳ 明朝"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1A728EB"/>
    <w:multiLevelType w:val="hybridMultilevel"/>
    <w:tmpl w:val="8B280448"/>
    <w:lvl w:ilvl="0" w:tplc="2FCAC3FE">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2D"/>
    <w:rsid w:val="000051AA"/>
    <w:rsid w:val="000450C3"/>
    <w:rsid w:val="00060529"/>
    <w:rsid w:val="000C2F32"/>
    <w:rsid w:val="0019348E"/>
    <w:rsid w:val="0019774F"/>
    <w:rsid w:val="001B21AB"/>
    <w:rsid w:val="001F07B6"/>
    <w:rsid w:val="0021456B"/>
    <w:rsid w:val="00252983"/>
    <w:rsid w:val="00291CD7"/>
    <w:rsid w:val="002F0AE4"/>
    <w:rsid w:val="002F1F08"/>
    <w:rsid w:val="00367A35"/>
    <w:rsid w:val="0037161F"/>
    <w:rsid w:val="003A271C"/>
    <w:rsid w:val="00403A42"/>
    <w:rsid w:val="004B711A"/>
    <w:rsid w:val="005164C4"/>
    <w:rsid w:val="00534C10"/>
    <w:rsid w:val="00591B56"/>
    <w:rsid w:val="00592F68"/>
    <w:rsid w:val="005D35E0"/>
    <w:rsid w:val="006078F7"/>
    <w:rsid w:val="00624DA8"/>
    <w:rsid w:val="00626C2C"/>
    <w:rsid w:val="00633D57"/>
    <w:rsid w:val="006979C2"/>
    <w:rsid w:val="00717206"/>
    <w:rsid w:val="00725DBC"/>
    <w:rsid w:val="00794441"/>
    <w:rsid w:val="007B6267"/>
    <w:rsid w:val="007C306B"/>
    <w:rsid w:val="007D72A9"/>
    <w:rsid w:val="007F5939"/>
    <w:rsid w:val="00814CDA"/>
    <w:rsid w:val="00916B2D"/>
    <w:rsid w:val="00924123"/>
    <w:rsid w:val="00927BF5"/>
    <w:rsid w:val="00943600"/>
    <w:rsid w:val="00962A43"/>
    <w:rsid w:val="00A16F14"/>
    <w:rsid w:val="00A61ABE"/>
    <w:rsid w:val="00A63C96"/>
    <w:rsid w:val="00A66BDD"/>
    <w:rsid w:val="00A80E95"/>
    <w:rsid w:val="00A951BA"/>
    <w:rsid w:val="00AD32E8"/>
    <w:rsid w:val="00B26BB2"/>
    <w:rsid w:val="00B33F9D"/>
    <w:rsid w:val="00B66779"/>
    <w:rsid w:val="00BA5674"/>
    <w:rsid w:val="00BA749E"/>
    <w:rsid w:val="00BB0473"/>
    <w:rsid w:val="00BB7564"/>
    <w:rsid w:val="00BE322A"/>
    <w:rsid w:val="00C90343"/>
    <w:rsid w:val="00D11479"/>
    <w:rsid w:val="00D43487"/>
    <w:rsid w:val="00D6324F"/>
    <w:rsid w:val="00D74669"/>
    <w:rsid w:val="00DF2C01"/>
    <w:rsid w:val="00DF30FF"/>
    <w:rsid w:val="00E154AE"/>
    <w:rsid w:val="00E57E37"/>
    <w:rsid w:val="00EB4FBB"/>
    <w:rsid w:val="00EC5EFE"/>
    <w:rsid w:val="00ED2CDC"/>
    <w:rsid w:val="00EF4C72"/>
    <w:rsid w:val="00F41558"/>
    <w:rsid w:val="00F86C0D"/>
    <w:rsid w:val="00F97817"/>
    <w:rsid w:val="00FE2074"/>
    <w:rsid w:val="00FF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E1B40F1"/>
  <w14:defaultImageDpi w14:val="0"/>
  <w15:docId w15:val="{F2334AEE-17FC-422C-B49C-0E9F7226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0FF"/>
    <w:pPr>
      <w:tabs>
        <w:tab w:val="center" w:pos="4252"/>
        <w:tab w:val="right" w:pos="8504"/>
      </w:tabs>
      <w:snapToGrid w:val="0"/>
    </w:pPr>
  </w:style>
  <w:style w:type="character" w:customStyle="1" w:styleId="a4">
    <w:name w:val="ヘッダー (文字)"/>
    <w:basedOn w:val="a0"/>
    <w:link w:val="a3"/>
    <w:uiPriority w:val="99"/>
    <w:locked/>
    <w:rsid w:val="00DF30FF"/>
    <w:rPr>
      <w:rFonts w:ascii="ＭＳ 明朝" w:eastAsia="ＭＳ 明朝" w:cs="ＭＳ 明朝"/>
      <w:color w:val="000000"/>
      <w:kern w:val="0"/>
      <w:sz w:val="24"/>
      <w:szCs w:val="24"/>
    </w:rPr>
  </w:style>
  <w:style w:type="paragraph" w:styleId="a5">
    <w:name w:val="footer"/>
    <w:basedOn w:val="a"/>
    <w:link w:val="a6"/>
    <w:uiPriority w:val="99"/>
    <w:unhideWhenUsed/>
    <w:rsid w:val="00DF30FF"/>
    <w:pPr>
      <w:tabs>
        <w:tab w:val="center" w:pos="4252"/>
        <w:tab w:val="right" w:pos="8504"/>
      </w:tabs>
      <w:snapToGrid w:val="0"/>
    </w:pPr>
  </w:style>
  <w:style w:type="character" w:customStyle="1" w:styleId="a6">
    <w:name w:val="フッター (文字)"/>
    <w:basedOn w:val="a0"/>
    <w:link w:val="a5"/>
    <w:uiPriority w:val="99"/>
    <w:locked/>
    <w:rsid w:val="00DF30FF"/>
    <w:rPr>
      <w:rFonts w:ascii="ＭＳ 明朝" w:eastAsia="ＭＳ 明朝" w:cs="ＭＳ 明朝"/>
      <w:color w:val="000000"/>
      <w:kern w:val="0"/>
      <w:sz w:val="24"/>
      <w:szCs w:val="24"/>
    </w:rPr>
  </w:style>
  <w:style w:type="paragraph" w:styleId="a7">
    <w:name w:val="Balloon Text"/>
    <w:basedOn w:val="a"/>
    <w:link w:val="a8"/>
    <w:uiPriority w:val="99"/>
    <w:rsid w:val="00814CD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14CDA"/>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61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F384-367C-488B-A310-049F38EC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1175</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平成１９年度児童生徒健康診断仕様書</vt:lpstr>
    </vt:vector>
  </TitlesOfParts>
  <Company>兵庫県</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平成１９年度児童生徒健康診断仕様書</dc:title>
  <dc:subject/>
  <dc:creator>m201140</dc:creator>
  <cp:keywords/>
  <dc:description/>
  <cp:lastModifiedBy>村川　宏征</cp:lastModifiedBy>
  <cp:revision>10</cp:revision>
  <cp:lastPrinted>2023-03-07T10:33:00Z</cp:lastPrinted>
  <dcterms:created xsi:type="dcterms:W3CDTF">2023-01-26T07:12:00Z</dcterms:created>
  <dcterms:modified xsi:type="dcterms:W3CDTF">2023-03-07T11:37:00Z</dcterms:modified>
</cp:coreProperties>
</file>