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53" w:rsidRDefault="00702153" w:rsidP="00AF1DEF">
      <w:pPr>
        <w:ind w:rightChars="100" w:right="210"/>
        <w:jc w:val="center"/>
        <w:rPr>
          <w:rFonts w:ascii="ＭＳ ゴシック" w:eastAsia="ＭＳ ゴシック" w:hAnsi="ＭＳ ゴシック"/>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8208" behindDoc="0" locked="0" layoutInCell="1" allowOverlap="1" wp14:anchorId="562C3DA4" wp14:editId="7A45AA32">
                <wp:simplePos x="0" y="0"/>
                <wp:positionH relativeFrom="column">
                  <wp:posOffset>-34290</wp:posOffset>
                </wp:positionH>
                <wp:positionV relativeFrom="paragraph">
                  <wp:posOffset>86360</wp:posOffset>
                </wp:positionV>
                <wp:extent cx="6429375" cy="12668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6429375" cy="126682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702153" w:rsidRPr="00646099" w:rsidRDefault="00702153" w:rsidP="00702153">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702153" w:rsidRPr="00646099" w:rsidRDefault="00702153" w:rsidP="00702153">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702153">
                              <w:rPr>
                                <w:rFonts w:ascii="HG丸ｺﾞｼｯｸM-PRO" w:eastAsia="HG丸ｺﾞｼｯｸM-PRO" w:hAnsi="HG丸ｺﾞｼｯｸM-PRO" w:hint="eastAsia"/>
                              </w:rPr>
                              <w:t>異種の２つの量の関係を正しくとらえること</w:t>
                            </w:r>
                            <w:r w:rsidRPr="00646099">
                              <w:rPr>
                                <w:rFonts w:ascii="HG丸ｺﾞｼｯｸM-PRO" w:eastAsia="HG丸ｺﾞｼｯｸM-PRO" w:hAnsi="HG丸ｺﾞｼｯｸM-PRO" w:hint="eastAsia"/>
                              </w:rPr>
                              <w:t>ができない</w:t>
                            </w:r>
                          </w:p>
                          <w:p w:rsidR="00702153" w:rsidRDefault="00702153" w:rsidP="00702153">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702153" w:rsidRPr="00646099" w:rsidRDefault="00702153" w:rsidP="00702153">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702153">
                              <w:rPr>
                                <w:rFonts w:ascii="HG丸ｺﾞｼｯｸM-PRO" w:eastAsia="HG丸ｺﾞｼｯｸM-PRO" w:hAnsi="HG丸ｺﾞｼｯｸM-PRO" w:hint="eastAsia"/>
                              </w:rPr>
                              <w:t>単位量あたりの計算</w:t>
                            </w:r>
                            <w:r>
                              <w:rPr>
                                <w:rFonts w:ascii="HG丸ｺﾞｼｯｸM-PRO" w:eastAsia="HG丸ｺﾞｼｯｸM-PRO" w:hAnsi="HG丸ｺﾞｼｯｸM-PRO" w:hint="eastAsia"/>
                              </w:rPr>
                              <w:t>や、そこから導き出された</w:t>
                            </w:r>
                            <w:r w:rsidRPr="00702153">
                              <w:rPr>
                                <w:rFonts w:ascii="HG丸ｺﾞｼｯｸM-PRO" w:eastAsia="HG丸ｺﾞｼｯｸM-PRO" w:hAnsi="HG丸ｺﾞｼｯｸM-PRO" w:hint="eastAsia"/>
                              </w:rPr>
                              <w:t>数値が何を表しているのか</w:t>
                            </w:r>
                            <w:r>
                              <w:rPr>
                                <w:rFonts w:ascii="HG丸ｺﾞｼｯｸM-PRO" w:eastAsia="HG丸ｺﾞｼｯｸM-PRO" w:hAnsi="HG丸ｺﾞｼｯｸM-PRO" w:hint="eastAsia"/>
                              </w:rPr>
                              <w:t>を</w:t>
                            </w:r>
                            <w:r w:rsidRPr="00702153">
                              <w:rPr>
                                <w:rFonts w:ascii="HG丸ｺﾞｼｯｸM-PRO" w:eastAsia="HG丸ｺﾞｼｯｸM-PRO" w:hAnsi="HG丸ｺﾞｼｯｸM-PRO" w:hint="eastAsia"/>
                              </w:rPr>
                              <w:t>説明させる</w:t>
                            </w:r>
                            <w:r>
                              <w:rPr>
                                <w:rFonts w:ascii="HG丸ｺﾞｼｯｸM-PRO" w:eastAsia="HG丸ｺﾞｼｯｸM-PRO" w:hAnsi="HG丸ｺﾞｼｯｸM-PRO" w:hint="eastAsia"/>
                              </w:rPr>
                              <w:t>ことで、単位量あたりについての理解を深めさせる。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7pt;margin-top:6.8pt;width:506.25pt;height:9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" fillcolor="#ffc" strokeweight=".5pt">
                <v:textbox>
                  <w:txbxContent>
                    <w:p w:rsidR="00702153" w:rsidRPr="00646099" w:rsidRDefault="00702153" w:rsidP="00702153">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702153" w:rsidRPr="00646099" w:rsidRDefault="00702153" w:rsidP="00702153">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702153">
                        <w:rPr>
                          <w:rFonts w:ascii="HG丸ｺﾞｼｯｸM-PRO" w:eastAsia="HG丸ｺﾞｼｯｸM-PRO" w:hAnsi="HG丸ｺﾞｼｯｸM-PRO" w:hint="eastAsia"/>
                        </w:rPr>
                        <w:t>異種の２つの量の関係を正しくとらえること</w:t>
                      </w:r>
                      <w:r w:rsidRPr="00646099">
                        <w:rPr>
                          <w:rFonts w:ascii="HG丸ｺﾞｼｯｸM-PRO" w:eastAsia="HG丸ｺﾞｼｯｸM-PRO" w:hAnsi="HG丸ｺﾞｼｯｸM-PRO" w:hint="eastAsia"/>
                        </w:rPr>
                        <w:t>ができない</w:t>
                      </w:r>
                    </w:p>
                    <w:p w:rsidR="00702153" w:rsidRDefault="00702153" w:rsidP="00702153">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702153" w:rsidRPr="00646099" w:rsidRDefault="00702153" w:rsidP="00702153">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Pr="00702153">
                        <w:rPr>
                          <w:rFonts w:ascii="HG丸ｺﾞｼｯｸM-PRO" w:eastAsia="HG丸ｺﾞｼｯｸM-PRO" w:hAnsi="HG丸ｺﾞｼｯｸM-PRO" w:hint="eastAsia"/>
                        </w:rPr>
                        <w:t>単位量あたりの計算</w:t>
                      </w:r>
                      <w:r>
                        <w:rPr>
                          <w:rFonts w:ascii="HG丸ｺﾞｼｯｸM-PRO" w:eastAsia="HG丸ｺﾞｼｯｸM-PRO" w:hAnsi="HG丸ｺﾞｼｯｸM-PRO" w:hint="eastAsia"/>
                        </w:rPr>
                        <w:t>や、そこから導き出された</w:t>
                      </w:r>
                      <w:r w:rsidRPr="00702153">
                        <w:rPr>
                          <w:rFonts w:ascii="HG丸ｺﾞｼｯｸM-PRO" w:eastAsia="HG丸ｺﾞｼｯｸM-PRO" w:hAnsi="HG丸ｺﾞｼｯｸM-PRO" w:hint="eastAsia"/>
                        </w:rPr>
                        <w:t>数値が何を表しているのか</w:t>
                      </w:r>
                      <w:r>
                        <w:rPr>
                          <w:rFonts w:ascii="HG丸ｺﾞｼｯｸM-PRO" w:eastAsia="HG丸ｺﾞｼｯｸM-PRO" w:hAnsi="HG丸ｺﾞｼｯｸM-PRO" w:hint="eastAsia"/>
                        </w:rPr>
                        <w:t>を</w:t>
                      </w:r>
                      <w:r w:rsidRPr="00702153">
                        <w:rPr>
                          <w:rFonts w:ascii="HG丸ｺﾞｼｯｸM-PRO" w:eastAsia="HG丸ｺﾞｼｯｸM-PRO" w:hAnsi="HG丸ｺﾞｼｯｸM-PRO" w:hint="eastAsia"/>
                        </w:rPr>
                        <w:t>説明させる</w:t>
                      </w:r>
                      <w:r>
                        <w:rPr>
                          <w:rFonts w:ascii="HG丸ｺﾞｼｯｸM-PRO" w:eastAsia="HG丸ｺﾞｼｯｸM-PRO" w:hAnsi="HG丸ｺﾞｼｯｸM-PRO" w:hint="eastAsia"/>
                        </w:rPr>
                        <w:t>ことで、単位量あたりについての理解を深めさせる。</w:t>
                      </w:r>
                      <w:bookmarkStart w:id="1" w:name="_GoBack"/>
                      <w:bookmarkEnd w:id="1"/>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160" behindDoc="0" locked="0" layoutInCell="1" allowOverlap="1" wp14:anchorId="22DC37B3" wp14:editId="75519774">
                <wp:simplePos x="0" y="0"/>
                <wp:positionH relativeFrom="column">
                  <wp:posOffset>4804410</wp:posOffset>
                </wp:positionH>
                <wp:positionV relativeFrom="paragraph">
                  <wp:posOffset>-392430</wp:posOffset>
                </wp:positionV>
                <wp:extent cx="159067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5A01" w:rsidRDefault="00745A01" w:rsidP="00745A01">
                            <w:pPr>
                              <w:jc w:val="center"/>
                              <w:rPr>
                                <w:rFonts w:ascii="ＭＳ ゴシック" w:eastAsia="ＭＳ ゴシック" w:hAnsi="ＭＳ ゴシック"/>
                              </w:rPr>
                            </w:pPr>
                            <w:r>
                              <w:rPr>
                                <w:rFonts w:ascii="ＭＳ ゴシック" w:eastAsia="ＭＳ ゴシック" w:hAnsi="ＭＳ ゴシック" w:hint="eastAsia"/>
                              </w:rPr>
                              <w:t>指導事例集ｐ．５７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27" type="#_x0000_t202" style="position:absolute;left:0;text-align:left;margin-left:378.3pt;margin-top:-30.9pt;width:125.25pt;height:27.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QLvA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" fillcolor="#cff" strokeweight=".5pt">
                <v:textbox>
                  <w:txbxContent>
                    <w:p w:rsidR="00745A01" w:rsidRDefault="00745A01" w:rsidP="00745A01">
                      <w:pPr>
                        <w:jc w:val="center"/>
                        <w:rPr>
                          <w:rFonts w:ascii="ＭＳ ゴシック" w:eastAsia="ＭＳ ゴシック" w:hAnsi="ＭＳ ゴシック"/>
                        </w:rPr>
                      </w:pPr>
                      <w:r>
                        <w:rPr>
                          <w:rFonts w:ascii="ＭＳ ゴシック" w:eastAsia="ＭＳ ゴシック" w:hAnsi="ＭＳ ゴシック" w:hint="eastAsia"/>
                        </w:rPr>
                        <w:t>指導事例集ｐ．５７</w:t>
                      </w:r>
                    </w:p>
                  </w:txbxContent>
                </v:textbox>
              </v:shape>
            </w:pict>
          </mc:Fallback>
        </mc:AlternateContent>
      </w:r>
    </w:p>
    <w:p w:rsidR="00702153" w:rsidRDefault="00702153" w:rsidP="00AF1DEF">
      <w:pPr>
        <w:ind w:rightChars="100" w:right="210"/>
        <w:jc w:val="center"/>
        <w:rPr>
          <w:rFonts w:ascii="ＭＳ ゴシック" w:eastAsia="ＭＳ ゴシック" w:hAnsi="ＭＳ ゴシック"/>
          <w:sz w:val="24"/>
          <w:szCs w:val="21"/>
        </w:rPr>
      </w:pPr>
    </w:p>
    <w:p w:rsidR="00702153" w:rsidRDefault="00702153" w:rsidP="00AF1DEF">
      <w:pPr>
        <w:ind w:rightChars="100" w:right="210"/>
        <w:jc w:val="center"/>
        <w:rPr>
          <w:rFonts w:ascii="ＭＳ ゴシック" w:eastAsia="ＭＳ ゴシック" w:hAnsi="ＭＳ ゴシック"/>
          <w:sz w:val="24"/>
          <w:szCs w:val="21"/>
        </w:rPr>
      </w:pPr>
    </w:p>
    <w:p w:rsidR="00702153" w:rsidRDefault="00702153" w:rsidP="00AF1DEF">
      <w:pPr>
        <w:ind w:rightChars="100" w:right="210"/>
        <w:jc w:val="center"/>
        <w:rPr>
          <w:rFonts w:ascii="ＭＳ ゴシック" w:eastAsia="ＭＳ ゴシック" w:hAnsi="ＭＳ ゴシック"/>
          <w:sz w:val="24"/>
          <w:szCs w:val="21"/>
        </w:rPr>
      </w:pPr>
    </w:p>
    <w:p w:rsidR="00702153" w:rsidRDefault="00702153" w:rsidP="00AF1DEF">
      <w:pPr>
        <w:ind w:rightChars="100" w:right="210"/>
        <w:jc w:val="center"/>
        <w:rPr>
          <w:rFonts w:ascii="ＭＳ ゴシック" w:eastAsia="ＭＳ ゴシック" w:hAnsi="ＭＳ ゴシック"/>
          <w:sz w:val="24"/>
          <w:szCs w:val="21"/>
        </w:rPr>
      </w:pPr>
    </w:p>
    <w:p w:rsidR="00702153" w:rsidRDefault="00702153" w:rsidP="00AF1DEF">
      <w:pPr>
        <w:ind w:rightChars="100" w:right="210"/>
        <w:jc w:val="center"/>
        <w:rPr>
          <w:rFonts w:ascii="ＭＳ ゴシック" w:eastAsia="ＭＳ ゴシック" w:hAnsi="ＭＳ ゴシック"/>
          <w:sz w:val="24"/>
          <w:szCs w:val="21"/>
        </w:rPr>
      </w:pPr>
    </w:p>
    <w:p w:rsidR="00702153" w:rsidRDefault="00702153" w:rsidP="00AF1DEF">
      <w:pPr>
        <w:ind w:rightChars="100" w:right="210"/>
        <w:jc w:val="center"/>
        <w:rPr>
          <w:rFonts w:ascii="ＭＳ ゴシック" w:eastAsia="ＭＳ ゴシック" w:hAnsi="ＭＳ ゴシック"/>
          <w:sz w:val="24"/>
          <w:szCs w:val="21"/>
        </w:rPr>
      </w:pPr>
    </w:p>
    <w:p w:rsidR="00F91434" w:rsidRPr="00702153" w:rsidRDefault="00702153" w:rsidP="00702153">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C64067" w:rsidRPr="00AD0F62">
        <w:rPr>
          <w:rFonts w:ascii="HG丸ｺﾞｼｯｸM-PRO" w:eastAsia="HG丸ｺﾞｼｯｸM-PRO" w:hAnsi="HG丸ｺﾞｼｯｸM-PRO" w:hint="eastAsia"/>
          <w:szCs w:val="21"/>
        </w:rPr>
        <w:t xml:space="preserve">学年・単元名　　</w:t>
      </w:r>
      <w:r w:rsidR="00024575" w:rsidRPr="00702153">
        <w:rPr>
          <w:rFonts w:ascii="HG丸ｺﾞｼｯｸM-PRO" w:eastAsia="HG丸ｺﾞｼｯｸM-PRO" w:hAnsi="HG丸ｺﾞｼｯｸM-PRO" w:hint="eastAsia"/>
          <w:szCs w:val="21"/>
        </w:rPr>
        <w:t>第</w:t>
      </w:r>
      <w:r w:rsidR="0056718B" w:rsidRPr="00702153">
        <w:rPr>
          <w:rFonts w:ascii="HG丸ｺﾞｼｯｸM-PRO" w:eastAsia="HG丸ｺﾞｼｯｸM-PRO" w:hAnsi="HG丸ｺﾞｼｯｸM-PRO" w:hint="eastAsia"/>
          <w:szCs w:val="21"/>
        </w:rPr>
        <w:t>５</w:t>
      </w:r>
      <w:r w:rsidR="00103F57" w:rsidRPr="00702153">
        <w:rPr>
          <w:rFonts w:ascii="HG丸ｺﾞｼｯｸM-PRO" w:eastAsia="HG丸ｺﾞｼｯｸM-PRO" w:hAnsi="HG丸ｺﾞｼｯｸM-PRO" w:hint="eastAsia"/>
          <w:szCs w:val="21"/>
        </w:rPr>
        <w:t xml:space="preserve">学年　</w:t>
      </w:r>
      <w:r w:rsidR="0056718B" w:rsidRPr="00702153">
        <w:rPr>
          <w:rFonts w:ascii="HG丸ｺﾞｼｯｸM-PRO" w:eastAsia="HG丸ｺﾞｼｯｸM-PRO" w:hAnsi="HG丸ｺﾞｼｯｸM-PRO" w:hint="eastAsia"/>
          <w:szCs w:val="21"/>
        </w:rPr>
        <w:t>単位量あたりの大きさ</w:t>
      </w:r>
      <w:r w:rsidR="00044809" w:rsidRPr="00702153">
        <w:rPr>
          <w:rFonts w:ascii="HG丸ｺﾞｼｯｸM-PRO" w:eastAsia="HG丸ｺﾞｼｯｸM-PRO" w:hAnsi="HG丸ｺﾞｼｯｸM-PRO" w:hint="eastAsia"/>
          <w:szCs w:val="21"/>
        </w:rPr>
        <w:t>（</w:t>
      </w:r>
      <w:r w:rsidR="0056718B" w:rsidRPr="00702153">
        <w:rPr>
          <w:rFonts w:ascii="HG丸ｺﾞｼｯｸM-PRO" w:eastAsia="HG丸ｺﾞｼｯｸM-PRO" w:hAnsi="HG丸ｺﾞｼｯｸM-PRO" w:hint="eastAsia"/>
          <w:szCs w:val="21"/>
        </w:rPr>
        <w:t>数量関係</w:t>
      </w:r>
      <w:r w:rsidR="00044809" w:rsidRPr="00702153">
        <w:rPr>
          <w:rFonts w:ascii="HG丸ｺﾞｼｯｸM-PRO" w:eastAsia="HG丸ｺﾞｼｯｸM-PRO" w:hAnsi="HG丸ｺﾞｼｯｸM-PRO" w:hint="eastAsia"/>
          <w:szCs w:val="21"/>
        </w:rPr>
        <w:t>領域）</w:t>
      </w:r>
    </w:p>
    <w:p w:rsidR="00AF1DEF" w:rsidRDefault="00AF1DEF" w:rsidP="00F91434">
      <w:pPr>
        <w:ind w:leftChars="100" w:left="210" w:rightChars="100" w:right="210"/>
        <w:rPr>
          <w:rFonts w:ascii="HG丸ｺﾞｼｯｸM-PRO" w:eastAsia="HG丸ｺﾞｼｯｸM-PRO" w:hAnsi="HG丸ｺﾞｼｯｸM-PRO"/>
          <w:szCs w:val="21"/>
        </w:rPr>
      </w:pPr>
    </w:p>
    <w:p w:rsidR="00F91434" w:rsidRPr="004923F5" w:rsidRDefault="00702153"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F91434" w:rsidRPr="004923F5">
        <w:rPr>
          <w:rFonts w:ascii="HG丸ｺﾞｼｯｸM-PRO" w:eastAsia="HG丸ｺﾞｼｯｸM-PRO" w:hAnsi="HG丸ｺﾞｼｯｸM-PRO" w:hint="eastAsia"/>
          <w:szCs w:val="21"/>
        </w:rPr>
        <w:t xml:space="preserve">　単元目標</w:t>
      </w:r>
      <w:bookmarkStart w:id="0" w:name="_GoBack"/>
      <w:bookmarkEnd w:id="0"/>
    </w:p>
    <w:p w:rsidR="0056718B" w:rsidRDefault="00314650" w:rsidP="00DC310B">
      <w:pPr>
        <w:ind w:leftChars="100" w:left="420" w:rightChars="100" w:righ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単位量あたりの考えの良さがわかり</w:t>
      </w:r>
      <w:r w:rsidR="007D2A59">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これを用いて関連する２つの量の大小を比べようとする。</w:t>
      </w:r>
    </w:p>
    <w:p w:rsidR="00314650" w:rsidRPr="00314650" w:rsidRDefault="00DC310B" w:rsidP="0056718B">
      <w:pPr>
        <w:ind w:leftChars="200" w:left="420" w:rightChars="100" w:right="210" w:firstLineChars="3200" w:firstLine="67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14650" w:rsidRPr="00314650">
        <w:rPr>
          <w:rFonts w:ascii="HG丸ｺﾞｼｯｸM-PRO" w:eastAsia="HG丸ｺﾞｼｯｸM-PRO" w:hAnsi="HG丸ｺﾞｼｯｸM-PRO" w:hint="eastAsia"/>
          <w:szCs w:val="21"/>
        </w:rPr>
        <w:t>【関心・意欲・態度】</w:t>
      </w:r>
    </w:p>
    <w:p w:rsidR="0056718B" w:rsidRDefault="00314650" w:rsidP="00DC310B">
      <w:pPr>
        <w:ind w:leftChars="100" w:left="420" w:rightChars="100" w:righ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異種の２つの量の割合で表される量について</w:t>
      </w:r>
      <w:r w:rsidR="007D2A59">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単位量あたりで考えることができる。</w:t>
      </w:r>
    </w:p>
    <w:p w:rsidR="00314650" w:rsidRPr="00314650" w:rsidRDefault="00314650" w:rsidP="0056718B">
      <w:pPr>
        <w:ind w:leftChars="200" w:left="420" w:rightChars="100" w:right="210" w:firstLineChars="3400" w:firstLine="7140"/>
        <w:rPr>
          <w:rFonts w:ascii="HG丸ｺﾞｼｯｸM-PRO" w:eastAsia="HG丸ｺﾞｼｯｸM-PRO" w:hAnsi="HG丸ｺﾞｼｯｸM-PRO"/>
          <w:szCs w:val="21"/>
        </w:rPr>
      </w:pPr>
      <w:r w:rsidRPr="00314650">
        <w:rPr>
          <w:rFonts w:ascii="HG丸ｺﾞｼｯｸM-PRO" w:eastAsia="HG丸ｺﾞｼｯｸM-PRO" w:hAnsi="HG丸ｺﾞｼｯｸM-PRO" w:hint="eastAsia"/>
          <w:szCs w:val="21"/>
        </w:rPr>
        <w:t>【数学的な考え方】</w:t>
      </w:r>
    </w:p>
    <w:p w:rsidR="00314650" w:rsidRPr="00314650" w:rsidRDefault="00314650" w:rsidP="00314650">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単位量あたりの考えを使って</w:t>
      </w:r>
      <w:r w:rsidR="007D2A59">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異種の２つの量の大小を比べることができる。</w:t>
      </w:r>
      <w:r w:rsidR="0056718B">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w:t>
      </w:r>
      <w:r w:rsidR="0056718B">
        <w:rPr>
          <w:rFonts w:ascii="HG丸ｺﾞｼｯｸM-PRO" w:eastAsia="HG丸ｺﾞｼｯｸM-PRO" w:hAnsi="HG丸ｺﾞｼｯｸM-PRO" w:hint="eastAsia"/>
          <w:szCs w:val="21"/>
        </w:rPr>
        <w:t>技能</w:t>
      </w:r>
      <w:r w:rsidRPr="00314650">
        <w:rPr>
          <w:rFonts w:ascii="HG丸ｺﾞｼｯｸM-PRO" w:eastAsia="HG丸ｺﾞｼｯｸM-PRO" w:hAnsi="HG丸ｺﾞｼｯｸM-PRO" w:hint="eastAsia"/>
          <w:szCs w:val="21"/>
        </w:rPr>
        <w:t>】</w:t>
      </w:r>
    </w:p>
    <w:p w:rsidR="00236363" w:rsidRPr="00DC310B" w:rsidRDefault="00314650" w:rsidP="0056718B">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単位量あたりの考えを使った比べ方や表し方を理解している。</w:t>
      </w:r>
      <w:r w:rsidR="0056718B">
        <w:rPr>
          <w:rFonts w:ascii="HG丸ｺﾞｼｯｸM-PRO" w:eastAsia="HG丸ｺﾞｼｯｸM-PRO" w:hAnsi="HG丸ｺﾞｼｯｸM-PRO" w:hint="eastAsia"/>
          <w:szCs w:val="21"/>
        </w:rPr>
        <w:t xml:space="preserve">　　　　　　　</w:t>
      </w:r>
      <w:r w:rsidR="00DC310B" w:rsidRPr="00DC310B">
        <w:rPr>
          <w:rFonts w:ascii="HG丸ｺﾞｼｯｸM-PRO" w:eastAsia="HG丸ｺﾞｼｯｸM-PRO" w:hAnsi="HG丸ｺﾞｼｯｸM-PRO" w:hint="eastAsia"/>
          <w:szCs w:val="21"/>
        </w:rPr>
        <w:t xml:space="preserve">　</w:t>
      </w:r>
      <w:r w:rsidR="0056718B">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【知識・理解】</w:t>
      </w:r>
    </w:p>
    <w:p w:rsidR="00DC310B" w:rsidRDefault="00923BA9"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s">
            <w:drawing>
              <wp:anchor distT="0" distB="0" distL="114300" distR="114300" simplePos="0" relativeHeight="251674112" behindDoc="0" locked="0" layoutInCell="1" allowOverlap="1" wp14:anchorId="18DC11C6" wp14:editId="4DA28F1A">
                <wp:simplePos x="0" y="0"/>
                <wp:positionH relativeFrom="column">
                  <wp:posOffset>1108710</wp:posOffset>
                </wp:positionH>
                <wp:positionV relativeFrom="paragraph">
                  <wp:posOffset>112395</wp:posOffset>
                </wp:positionV>
                <wp:extent cx="17716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771650" cy="314325"/>
                        </a:xfrm>
                        <a:prstGeom prst="rect">
                          <a:avLst/>
                        </a:prstGeom>
                        <a:solidFill>
                          <a:srgbClr val="FFC000">
                            <a:lumMod val="20000"/>
                            <a:lumOff val="80000"/>
                          </a:srgbClr>
                        </a:solidFill>
                        <a:ln w="6350">
                          <a:solidFill>
                            <a:prstClr val="black"/>
                          </a:solidFill>
                        </a:ln>
                      </wps:spPr>
                      <wps:txbx>
                        <w:txbxContent>
                          <w:p w:rsidR="00923BA9" w:rsidRPr="007C01B1" w:rsidRDefault="00923BA9" w:rsidP="00923BA9">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87.3pt;margin-top:8.85pt;width:139.5pt;height:2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" fillcolor="#fff2cc" strokeweight=".5pt">
                <v:textbox>
                  <w:txbxContent>
                    <w:p w:rsidR="00923BA9" w:rsidRPr="007C01B1" w:rsidRDefault="00923BA9" w:rsidP="00923BA9">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v:textbox>
              </v:shape>
            </w:pict>
          </mc:Fallback>
        </mc:AlternateContent>
      </w:r>
    </w:p>
    <w:p w:rsidR="00F91434" w:rsidRPr="00AB468C" w:rsidRDefault="00702153"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F91434" w:rsidRPr="00AB468C">
        <w:rPr>
          <w:rFonts w:ascii="HG丸ｺﾞｼｯｸM-PRO" w:eastAsia="HG丸ｺﾞｼｯｸM-PRO" w:hAnsi="HG丸ｺﾞｼｯｸM-PRO" w:hint="eastAsia"/>
          <w:szCs w:val="21"/>
        </w:rPr>
        <w:t xml:space="preserve">　単元の内容</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混み具合と単位量あたりの学習の動機づけ</w:t>
      </w:r>
    </w:p>
    <w:p w:rsidR="00DC310B" w:rsidRPr="007C01B1" w:rsidRDefault="00DC310B" w:rsidP="007C01B1">
      <w:pPr>
        <w:ind w:rightChars="100" w:right="210" w:firstLineChars="100" w:firstLine="211"/>
        <w:rPr>
          <w:rFonts w:ascii="HG丸ｺﾞｼｯｸM-PRO" w:eastAsia="HG丸ｺﾞｼｯｸM-PRO" w:hAnsi="HG丸ｺﾞｼｯｸM-PRO"/>
          <w:b/>
          <w:szCs w:val="21"/>
        </w:rPr>
      </w:pPr>
      <w:r w:rsidRPr="007C01B1">
        <w:rPr>
          <w:rFonts w:ascii="HG丸ｺﾞｼｯｸM-PRO" w:eastAsia="HG丸ｺﾞｼｯｸM-PRO" w:hAnsi="HG丸ｺﾞｼｯｸM-PRO" w:hint="eastAsia"/>
          <w:b/>
          <w:szCs w:val="21"/>
        </w:rPr>
        <w:t>・</w:t>
      </w:r>
      <w:r w:rsidR="0056718B" w:rsidRPr="007C01B1">
        <w:rPr>
          <w:rFonts w:ascii="HG丸ｺﾞｼｯｸM-PRO" w:eastAsia="HG丸ｺﾞｼｯｸM-PRO" w:hAnsi="HG丸ｺﾞｼｯｸM-PRO" w:hint="eastAsia"/>
          <w:b/>
          <w:szCs w:val="21"/>
        </w:rPr>
        <w:t>公倍数の考えと単位量あたりの考えの比較</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単位量あたりの考え</w:t>
      </w:r>
      <w:r w:rsidRPr="00DC310B">
        <w:rPr>
          <w:rFonts w:ascii="HG丸ｺﾞｼｯｸM-PRO" w:eastAsia="HG丸ｺﾞｼｯｸM-PRO" w:hAnsi="HG丸ｺﾞｼｯｸM-PRO" w:hint="eastAsia"/>
          <w:szCs w:val="21"/>
        </w:rPr>
        <w:t xml:space="preserve">　　　　　　　　　</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２つの観点で見たいろいろな単位量あたり</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6718B" w:rsidRPr="0056718B">
        <w:rPr>
          <w:rFonts w:ascii="HG丸ｺﾞｼｯｸM-PRO" w:eastAsia="HG丸ｺﾞｼｯｸM-PRO" w:hAnsi="HG丸ｺﾞｼｯｸM-PRO" w:hint="eastAsia"/>
          <w:szCs w:val="21"/>
        </w:rPr>
        <w:t>１つの観点で見た単位量あたり《人口密度》</w:t>
      </w:r>
      <w:r w:rsidRPr="00DC310B">
        <w:rPr>
          <w:rFonts w:ascii="HG丸ｺﾞｼｯｸM-PRO" w:eastAsia="HG丸ｺﾞｼｯｸM-PRO" w:hAnsi="HG丸ｺﾞｼｯｸM-PRO" w:hint="eastAsia"/>
          <w:szCs w:val="21"/>
        </w:rPr>
        <w:t xml:space="preserve">　　　</w:t>
      </w:r>
    </w:p>
    <w:p w:rsidR="00DC310B" w:rsidRDefault="00DC310B" w:rsidP="00DC310B">
      <w:pPr>
        <w:ind w:rightChars="100" w:right="210"/>
        <w:rPr>
          <w:rFonts w:ascii="HG丸ｺﾞｼｯｸM-PRO" w:eastAsia="HG丸ｺﾞｼｯｸM-PRO" w:hAnsi="HG丸ｺﾞｼｯｸM-PRO"/>
          <w:szCs w:val="21"/>
        </w:rPr>
      </w:pPr>
    </w:p>
    <w:p w:rsidR="00F91434" w:rsidRPr="00AB468C" w:rsidRDefault="00702153" w:rsidP="00DC310B">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F91434" w:rsidRPr="00AB468C">
        <w:rPr>
          <w:rFonts w:ascii="HG丸ｺﾞｼｯｸM-PRO" w:eastAsia="HG丸ｺﾞｼｯｸM-PRO" w:hAnsi="HG丸ｺﾞｼｯｸM-PRO" w:hint="eastAsia"/>
          <w:szCs w:val="21"/>
        </w:rPr>
        <w:t xml:space="preserve">　本時の目標</w:t>
      </w:r>
    </w:p>
    <w:p w:rsidR="008846E2" w:rsidRPr="00AB468C" w:rsidRDefault="006938C1" w:rsidP="00DC310B">
      <w:pPr>
        <w:pStyle w:val="Web"/>
        <w:kinsoku w:val="0"/>
        <w:overflowPunct w:val="0"/>
        <w:spacing w:before="0" w:beforeAutospacing="0" w:after="0" w:afterAutospacing="0"/>
        <w:ind w:left="210" w:hangingChars="100" w:hanging="210"/>
        <w:jc w:val="both"/>
        <w:textAlignment w:val="baseline"/>
        <w:rPr>
          <w:rFonts w:ascii="HG丸ｺﾞｼｯｸM-PRO" w:eastAsia="HG丸ｺﾞｼｯｸM-PRO" w:hAnsi="HG丸ｺﾞｼｯｸM-PRO"/>
          <w:sz w:val="21"/>
          <w:szCs w:val="21"/>
        </w:rPr>
      </w:pPr>
      <w:r w:rsidRPr="00AB468C">
        <w:rPr>
          <w:rFonts w:ascii="HG丸ｺﾞｼｯｸM-PRO" w:eastAsia="HG丸ｺﾞｼｯｸM-PRO" w:hAnsi="HG丸ｺﾞｼｯｸM-PRO" w:hint="eastAsia"/>
          <w:sz w:val="21"/>
          <w:szCs w:val="21"/>
        </w:rPr>
        <w:t xml:space="preserve">　</w:t>
      </w:r>
      <w:r w:rsidR="00DC310B">
        <w:rPr>
          <w:rFonts w:ascii="HG丸ｺﾞｼｯｸM-PRO" w:eastAsia="HG丸ｺﾞｼｯｸM-PRO" w:hAnsi="HG丸ｺﾞｼｯｸM-PRO" w:hint="eastAsia"/>
          <w:sz w:val="21"/>
          <w:szCs w:val="21"/>
        </w:rPr>
        <w:t xml:space="preserve">　</w:t>
      </w:r>
      <w:r w:rsidR="0056718B" w:rsidRPr="0056718B">
        <w:rPr>
          <w:rFonts w:ascii="HG丸ｺﾞｼｯｸM-PRO" w:eastAsia="HG丸ｺﾞｼｯｸM-PRO" w:hAnsi="HG丸ｺﾞｼｯｸM-PRO"/>
          <w:sz w:val="21"/>
          <w:szCs w:val="21"/>
        </w:rPr>
        <w:t>混みぐあいを比べることで</w:t>
      </w:r>
      <w:r w:rsidR="007D2A59">
        <w:rPr>
          <w:rFonts w:ascii="HG丸ｺﾞｼｯｸM-PRO" w:eastAsia="HG丸ｺﾞｼｯｸM-PRO" w:hAnsi="HG丸ｺﾞｼｯｸM-PRO"/>
          <w:sz w:val="21"/>
          <w:szCs w:val="21"/>
        </w:rPr>
        <w:t>、</w:t>
      </w:r>
      <w:r w:rsidR="0056718B" w:rsidRPr="0056718B">
        <w:rPr>
          <w:rFonts w:ascii="HG丸ｺﾞｼｯｸM-PRO" w:eastAsia="HG丸ｺﾞｼｯｸM-PRO" w:hAnsi="HG丸ｺﾞｼｯｸM-PRO"/>
          <w:sz w:val="21"/>
          <w:szCs w:val="21"/>
        </w:rPr>
        <w:t>本単元の学習課題を捉え</w:t>
      </w:r>
      <w:r w:rsidR="007D2A59">
        <w:rPr>
          <w:rFonts w:ascii="HG丸ｺﾞｼｯｸM-PRO" w:eastAsia="HG丸ｺﾞｼｯｸM-PRO" w:hAnsi="HG丸ｺﾞｼｯｸM-PRO"/>
          <w:sz w:val="21"/>
          <w:szCs w:val="21"/>
        </w:rPr>
        <w:t>、</w:t>
      </w:r>
      <w:r w:rsidR="0056718B" w:rsidRPr="0056718B">
        <w:rPr>
          <w:rFonts w:ascii="HG丸ｺﾞｼｯｸM-PRO" w:eastAsia="HG丸ｺﾞｼｯｸM-PRO" w:hAnsi="HG丸ｺﾞｼｯｸM-PRO"/>
          <w:sz w:val="21"/>
          <w:szCs w:val="21"/>
        </w:rPr>
        <w:t>単位量あたりに着目する考えを理解する。</w:t>
      </w:r>
    </w:p>
    <w:p w:rsidR="00AF1DEF" w:rsidRPr="008A761C" w:rsidRDefault="00AF1DEF" w:rsidP="007C01B1">
      <w:pPr>
        <w:ind w:rightChars="100" w:right="210"/>
        <w:rPr>
          <w:rFonts w:ascii="HG丸ｺﾞｼｯｸM-PRO" w:eastAsia="HG丸ｺﾞｼｯｸM-PRO" w:hAnsi="HG丸ｺﾞｼｯｸM-PRO"/>
          <w:color w:val="FF0000"/>
          <w:szCs w:val="21"/>
        </w:rPr>
      </w:pPr>
    </w:p>
    <w:p w:rsidR="00F91434" w:rsidRPr="00AB468C" w:rsidRDefault="00702153" w:rsidP="007C01B1">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F91434" w:rsidRPr="00AB468C">
        <w:rPr>
          <w:rFonts w:ascii="HG丸ｺﾞｼｯｸM-PRO" w:eastAsia="HG丸ｺﾞｼｯｸM-PRO" w:hAnsi="HG丸ｺﾞｼｯｸM-PRO" w:hint="eastAsia"/>
          <w:szCs w:val="21"/>
        </w:rPr>
        <w:t xml:space="preserve">　本時の展開</w:t>
      </w:r>
    </w:p>
    <w:tbl>
      <w:tblPr>
        <w:tblStyle w:val="a3"/>
        <w:tblW w:w="9497" w:type="dxa"/>
        <w:tblInd w:w="534" w:type="dxa"/>
        <w:tblLook w:val="04A0" w:firstRow="1" w:lastRow="0" w:firstColumn="1" w:lastColumn="0" w:noHBand="0" w:noVBand="1"/>
      </w:tblPr>
      <w:tblGrid>
        <w:gridCol w:w="712"/>
        <w:gridCol w:w="4107"/>
        <w:gridCol w:w="4678"/>
      </w:tblGrid>
      <w:tr w:rsidR="00AB468C" w:rsidRPr="00AB468C" w:rsidTr="00923BA9">
        <w:tc>
          <w:tcPr>
            <w:tcW w:w="712" w:type="dxa"/>
          </w:tcPr>
          <w:p w:rsidR="00F91434" w:rsidRPr="00AB468C" w:rsidRDefault="00F91434" w:rsidP="007C01B1">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 xml:space="preserve">　</w:t>
            </w:r>
          </w:p>
        </w:tc>
        <w:tc>
          <w:tcPr>
            <w:tcW w:w="4107" w:type="dxa"/>
            <w:vAlign w:val="center"/>
          </w:tcPr>
          <w:p w:rsidR="00434369" w:rsidRPr="00AB468C" w:rsidRDefault="00F91434" w:rsidP="00923BA9">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児童の活動</w:t>
            </w:r>
          </w:p>
        </w:tc>
        <w:tc>
          <w:tcPr>
            <w:tcW w:w="4678" w:type="dxa"/>
          </w:tcPr>
          <w:p w:rsidR="00F91434" w:rsidRDefault="00F91434" w:rsidP="007C01B1">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指導上の留意点</w:t>
            </w:r>
          </w:p>
          <w:p w:rsidR="007C01B1" w:rsidRPr="00AB468C" w:rsidRDefault="007C01B1" w:rsidP="007C01B1">
            <w:pPr>
              <w:ind w:rightChars="100" w:right="210"/>
              <w:jc w:val="center"/>
              <w:rPr>
                <w:rFonts w:ascii="HG丸ｺﾞｼｯｸM-PRO" w:eastAsia="HG丸ｺﾞｼｯｸM-PRO" w:hAnsi="HG丸ｺﾞｼｯｸM-PRO"/>
                <w:szCs w:val="21"/>
              </w:rPr>
            </w:pPr>
            <w:r>
              <w:rPr>
                <w:rFonts w:ascii="ＭＳ ゴシック" w:eastAsia="ＭＳ ゴシック" w:hAnsi="ＭＳ ゴシック"/>
                <w:b/>
              </w:rPr>
              <w:t>太字：つまずきに対する手立て</w:t>
            </w:r>
          </w:p>
        </w:tc>
      </w:tr>
      <w:tr w:rsidR="0056718B" w:rsidRPr="00AB468C" w:rsidTr="00DC310B">
        <w:tc>
          <w:tcPr>
            <w:tcW w:w="712" w:type="dxa"/>
          </w:tcPr>
          <w:p w:rsidR="0056718B" w:rsidRPr="00AB468C" w:rsidRDefault="0056718B" w:rsidP="007C01B1">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導入</w:t>
            </w: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lastRenderedPageBreak/>
              <w:t>展開</w:t>
            </w: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まとめ</w:t>
            </w:r>
          </w:p>
          <w:p w:rsidR="0056718B" w:rsidRPr="00AB468C" w:rsidRDefault="0056718B" w:rsidP="007C01B1">
            <w:pPr>
              <w:ind w:rightChars="100" w:right="210"/>
              <w:jc w:val="center"/>
              <w:rPr>
                <w:rFonts w:ascii="HG丸ｺﾞｼｯｸM-PRO" w:eastAsia="HG丸ｺﾞｼｯｸM-PRO" w:hAnsi="HG丸ｺﾞｼｯｸM-PRO"/>
                <w:szCs w:val="21"/>
              </w:rPr>
            </w:pPr>
          </w:p>
          <w:p w:rsidR="0056718B" w:rsidRPr="00AB468C" w:rsidRDefault="0056718B" w:rsidP="007C01B1">
            <w:pPr>
              <w:ind w:rightChars="100" w:right="210"/>
              <w:rPr>
                <w:rFonts w:ascii="HG丸ｺﾞｼｯｸM-PRO" w:eastAsia="HG丸ｺﾞｼｯｸM-PRO" w:hAnsi="HG丸ｺﾞｼｯｸM-PRO"/>
                <w:szCs w:val="21"/>
              </w:rPr>
            </w:pPr>
          </w:p>
        </w:tc>
        <w:tc>
          <w:tcPr>
            <w:tcW w:w="4107" w:type="dxa"/>
          </w:tcPr>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lastRenderedPageBreak/>
              <w:t>１</w:t>
            </w:r>
            <w:r w:rsidR="007C01B1">
              <w:rPr>
                <w:rFonts w:ascii="HG丸ｺﾞｼｯｸM-PRO" w:eastAsia="HG丸ｺﾞｼｯｸM-PRO" w:hAnsi="HG丸ｺﾞｼｯｸM-PRO" w:hint="eastAsia"/>
              </w:rPr>
              <w:t xml:space="preserve">　</w:t>
            </w:r>
            <w:r w:rsidRPr="0056718B">
              <w:rPr>
                <w:rFonts w:ascii="HG丸ｺﾞｼｯｸM-PRO" w:eastAsia="HG丸ｺﾞｼｯｸM-PRO" w:hAnsi="HG丸ｺﾞｼｯｸM-PRO" w:hint="eastAsia"/>
              </w:rPr>
              <w:t>部屋の混み具合を調べるという課題をつかむ。</w:t>
            </w:r>
          </w:p>
          <w:tbl>
            <w:tblPr>
              <w:tblStyle w:val="a3"/>
              <w:tblW w:w="0" w:type="auto"/>
              <w:tblLook w:val="04A0" w:firstRow="1" w:lastRow="0" w:firstColumn="1" w:lastColumn="0" w:noHBand="0" w:noVBand="1"/>
            </w:tblPr>
            <w:tblGrid>
              <w:gridCol w:w="757"/>
              <w:gridCol w:w="757"/>
              <w:gridCol w:w="757"/>
              <w:gridCol w:w="758"/>
            </w:tblGrid>
            <w:tr w:rsidR="0056718B" w:rsidRPr="0056718B" w:rsidTr="00253675">
              <w:tc>
                <w:tcPr>
                  <w:tcW w:w="757" w:type="dxa"/>
                </w:tcPr>
                <w:p w:rsidR="0056718B" w:rsidRPr="0056718B" w:rsidRDefault="0056718B" w:rsidP="007C01B1">
                  <w:pPr>
                    <w:rPr>
                      <w:rFonts w:ascii="HG丸ｺﾞｼｯｸM-PRO" w:eastAsia="HG丸ｺﾞｼｯｸM-PRO" w:hAnsi="HG丸ｺﾞｼｯｸM-PRO"/>
                    </w:rPr>
                  </w:pPr>
                </w:p>
              </w:tc>
              <w:tc>
                <w:tcPr>
                  <w:tcW w:w="757" w:type="dxa"/>
                </w:tcPr>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A室</w:t>
                  </w:r>
                </w:p>
              </w:tc>
              <w:tc>
                <w:tcPr>
                  <w:tcW w:w="757" w:type="dxa"/>
                </w:tcPr>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B室</w:t>
                  </w:r>
                </w:p>
              </w:tc>
              <w:tc>
                <w:tcPr>
                  <w:tcW w:w="758" w:type="dxa"/>
                </w:tcPr>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C室</w:t>
                  </w:r>
                </w:p>
              </w:tc>
            </w:tr>
            <w:tr w:rsidR="0056718B" w:rsidRPr="0056718B" w:rsidTr="00253675">
              <w:tc>
                <w:tcPr>
                  <w:tcW w:w="757" w:type="dxa"/>
                </w:tcPr>
                <w:p w:rsidR="0056718B" w:rsidRPr="0056718B" w:rsidRDefault="0056718B" w:rsidP="007C01B1">
                  <w:pPr>
                    <w:rPr>
                      <w:rFonts w:ascii="HG丸ｺﾞｼｯｸM-PRO" w:eastAsia="HG丸ｺﾞｼｯｸM-PRO" w:hAnsi="HG丸ｺﾞｼｯｸM-PRO"/>
                      <w:kern w:val="0"/>
                    </w:rPr>
                  </w:pPr>
                  <w:r w:rsidRPr="007D2A59">
                    <w:rPr>
                      <w:rFonts w:ascii="HG丸ｺﾞｼｯｸM-PRO" w:eastAsia="HG丸ｺﾞｼｯｸM-PRO" w:hAnsi="HG丸ｺﾞｼｯｸM-PRO" w:hint="eastAsia"/>
                      <w:w w:val="33"/>
                      <w:kern w:val="0"/>
                      <w:fitText w:val="420" w:id="1232277760"/>
                    </w:rPr>
                    <w:t>たたみの枚</w:t>
                  </w:r>
                  <w:r w:rsidRPr="007D2A59">
                    <w:rPr>
                      <w:rFonts w:ascii="HG丸ｺﾞｼｯｸM-PRO" w:eastAsia="HG丸ｺﾞｼｯｸM-PRO" w:hAnsi="HG丸ｺﾞｼｯｸM-PRO" w:hint="eastAsia"/>
                      <w:spacing w:val="30"/>
                      <w:w w:val="33"/>
                      <w:kern w:val="0"/>
                      <w:fitText w:val="420" w:id="1232277760"/>
                    </w:rPr>
                    <w:t>数</w:t>
                  </w:r>
                </w:p>
              </w:tc>
              <w:tc>
                <w:tcPr>
                  <w:tcW w:w="757" w:type="dxa"/>
                </w:tcPr>
                <w:p w:rsidR="0056718B" w:rsidRPr="0056718B" w:rsidRDefault="0056718B" w:rsidP="007C01B1">
                  <w:pPr>
                    <w:rPr>
                      <w:rFonts w:ascii="HG丸ｺﾞｼｯｸM-PRO" w:eastAsia="HG丸ｺﾞｼｯｸM-PRO" w:hAnsi="HG丸ｺﾞｼｯｸM-PRO"/>
                    </w:rPr>
                  </w:pPr>
                  <w:r w:rsidRPr="007D2A59">
                    <w:rPr>
                      <w:rFonts w:ascii="HG丸ｺﾞｼｯｸM-PRO" w:eastAsia="HG丸ｺﾞｼｯｸM-PRO" w:hAnsi="HG丸ｺﾞｼｯｸM-PRO" w:hint="eastAsia"/>
                      <w:spacing w:val="15"/>
                      <w:w w:val="66"/>
                      <w:kern w:val="0"/>
                      <w:fitText w:val="525" w:id="1232372736"/>
                    </w:rPr>
                    <w:t>10ま</w:t>
                  </w:r>
                  <w:r w:rsidRPr="007D2A59">
                    <w:rPr>
                      <w:rFonts w:ascii="HG丸ｺﾞｼｯｸM-PRO" w:eastAsia="HG丸ｺﾞｼｯｸM-PRO" w:hAnsi="HG丸ｺﾞｼｯｸM-PRO" w:hint="eastAsia"/>
                      <w:spacing w:val="7"/>
                      <w:w w:val="66"/>
                      <w:kern w:val="0"/>
                      <w:fitText w:val="525" w:id="1232372736"/>
                    </w:rPr>
                    <w:t>い</w:t>
                  </w:r>
                </w:p>
              </w:tc>
              <w:tc>
                <w:tcPr>
                  <w:tcW w:w="757" w:type="dxa"/>
                </w:tcPr>
                <w:p w:rsidR="0056718B" w:rsidRPr="0056718B" w:rsidRDefault="0056718B" w:rsidP="007C01B1">
                  <w:pPr>
                    <w:rPr>
                      <w:rFonts w:ascii="HG丸ｺﾞｼｯｸM-PRO" w:eastAsia="HG丸ｺﾞｼｯｸM-PRO" w:hAnsi="HG丸ｺﾞｼｯｸM-PRO"/>
                    </w:rPr>
                  </w:pPr>
                  <w:r w:rsidRPr="007D2A59">
                    <w:rPr>
                      <w:rFonts w:ascii="HG丸ｺﾞｼｯｸM-PRO" w:eastAsia="HG丸ｺﾞｼｯｸM-PRO" w:hAnsi="HG丸ｺﾞｼｯｸM-PRO" w:hint="eastAsia"/>
                      <w:spacing w:val="15"/>
                      <w:w w:val="66"/>
                      <w:kern w:val="0"/>
                      <w:fitText w:val="525" w:id="1232372736"/>
                    </w:rPr>
                    <w:t>10ま</w:t>
                  </w:r>
                  <w:r w:rsidRPr="007D2A59">
                    <w:rPr>
                      <w:rFonts w:ascii="HG丸ｺﾞｼｯｸM-PRO" w:eastAsia="HG丸ｺﾞｼｯｸM-PRO" w:hAnsi="HG丸ｺﾞｼｯｸM-PRO" w:hint="eastAsia"/>
                      <w:spacing w:val="7"/>
                      <w:w w:val="66"/>
                      <w:kern w:val="0"/>
                      <w:fitText w:val="525" w:id="1232372736"/>
                    </w:rPr>
                    <w:t>い</w:t>
                  </w:r>
                </w:p>
              </w:tc>
              <w:tc>
                <w:tcPr>
                  <w:tcW w:w="758" w:type="dxa"/>
                </w:tcPr>
                <w:p w:rsidR="0056718B" w:rsidRPr="0056718B" w:rsidRDefault="0056718B" w:rsidP="007C01B1">
                  <w:pPr>
                    <w:rPr>
                      <w:rFonts w:ascii="HG丸ｺﾞｼｯｸM-PRO" w:eastAsia="HG丸ｺﾞｼｯｸM-PRO" w:hAnsi="HG丸ｺﾞｼｯｸM-PRO"/>
                    </w:rPr>
                  </w:pPr>
                  <w:r w:rsidRPr="007D2A59">
                    <w:rPr>
                      <w:rFonts w:ascii="HG丸ｺﾞｼｯｸM-PRO" w:eastAsia="HG丸ｺﾞｼｯｸM-PRO" w:hAnsi="HG丸ｺﾞｼｯｸM-PRO" w:hint="eastAsia"/>
                      <w:spacing w:val="30"/>
                      <w:w w:val="83"/>
                      <w:kern w:val="0"/>
                      <w:fitText w:val="525" w:id="1232372738"/>
                    </w:rPr>
                    <w:t>８ま</w:t>
                  </w:r>
                  <w:r w:rsidRPr="007D2A59">
                    <w:rPr>
                      <w:rFonts w:ascii="HG丸ｺﾞｼｯｸM-PRO" w:eastAsia="HG丸ｺﾞｼｯｸM-PRO" w:hAnsi="HG丸ｺﾞｼｯｸM-PRO" w:hint="eastAsia"/>
                      <w:spacing w:val="-22"/>
                      <w:w w:val="83"/>
                      <w:kern w:val="0"/>
                      <w:fitText w:val="525" w:id="1232372738"/>
                    </w:rPr>
                    <w:t>い</w:t>
                  </w:r>
                </w:p>
              </w:tc>
            </w:tr>
            <w:tr w:rsidR="0056718B" w:rsidRPr="0056718B" w:rsidTr="00253675">
              <w:tc>
                <w:tcPr>
                  <w:tcW w:w="757" w:type="dxa"/>
                </w:tcPr>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人数</w:t>
                  </w:r>
                </w:p>
              </w:tc>
              <w:tc>
                <w:tcPr>
                  <w:tcW w:w="757" w:type="dxa"/>
                </w:tcPr>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６人</w:t>
                  </w:r>
                </w:p>
              </w:tc>
              <w:tc>
                <w:tcPr>
                  <w:tcW w:w="757" w:type="dxa"/>
                </w:tcPr>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５人</w:t>
                  </w:r>
                </w:p>
              </w:tc>
              <w:tc>
                <w:tcPr>
                  <w:tcW w:w="758" w:type="dxa"/>
                </w:tcPr>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５人</w:t>
                  </w:r>
                </w:p>
              </w:tc>
            </w:tr>
          </w:tbl>
          <w:p w:rsidR="0056718B" w:rsidRPr="0056718B" w:rsidRDefault="0056718B" w:rsidP="007C01B1">
            <w:pPr>
              <w:ind w:leftChars="100" w:left="42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・同じ畳の枚数なら人数が多いほうが混んでいる</w:t>
            </w:r>
          </w:p>
          <w:p w:rsidR="0056718B" w:rsidRPr="0056718B" w:rsidRDefault="0056718B" w:rsidP="007C01B1">
            <w:pPr>
              <w:ind w:leftChars="100" w:left="42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・同じ人数なら畳の数が少ないほうが混んでいる</w:t>
            </w:r>
          </w:p>
          <w:p w:rsidR="0056718B" w:rsidRPr="0056718B" w:rsidRDefault="0056718B" w:rsidP="007C01B1">
            <w:pPr>
              <w:ind w:leftChars="100" w:left="210"/>
              <w:rPr>
                <w:rFonts w:ascii="HG丸ｺﾞｼｯｸM-PRO" w:eastAsia="HG丸ｺﾞｼｯｸM-PRO" w:hAnsi="HG丸ｺﾞｼｯｸM-PRO"/>
              </w:rPr>
            </w:pPr>
            <w:r w:rsidRPr="0056718B">
              <w:rPr>
                <w:rFonts w:ascii="HG丸ｺﾞｼｯｸM-PRO" w:eastAsia="HG丸ｺﾞｼｯｸM-PRO" w:hAnsi="HG丸ｺﾞｼｯｸM-PRO" w:hint="eastAsia"/>
              </w:rPr>
              <w:t>・差では比べられない。</w:t>
            </w:r>
          </w:p>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noProof/>
              </w:rPr>
              <mc:AlternateContent>
                <mc:Choice Requires="wps">
                  <w:drawing>
                    <wp:anchor distT="0" distB="0" distL="114300" distR="114300" simplePos="0" relativeHeight="251668992" behindDoc="0" locked="0" layoutInCell="1" allowOverlap="1" wp14:anchorId="0FE6C9F5" wp14:editId="23DE6CB6">
                      <wp:simplePos x="0" y="0"/>
                      <wp:positionH relativeFrom="column">
                        <wp:posOffset>579755</wp:posOffset>
                      </wp:positionH>
                      <wp:positionV relativeFrom="paragraph">
                        <wp:posOffset>24378</wp:posOffset>
                      </wp:positionV>
                      <wp:extent cx="4688006" cy="279317"/>
                      <wp:effectExtent l="0" t="0" r="17780" b="26035"/>
                      <wp:wrapNone/>
                      <wp:docPr id="13" name="テキスト ボックス 13"/>
                      <wp:cNvGraphicFramePr/>
                      <a:graphic xmlns:a="http://schemas.openxmlformats.org/drawingml/2006/main">
                        <a:graphicData uri="http://schemas.microsoft.com/office/word/2010/wordprocessingShape">
                          <wps:wsp>
                            <wps:cNvSpPr txBox="1"/>
                            <wps:spPr>
                              <a:xfrm>
                                <a:off x="0" y="0"/>
                                <a:ext cx="4688006" cy="27931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18B" w:rsidRPr="0056718B" w:rsidRDefault="0056718B" w:rsidP="002F13E0">
                                  <w:pPr>
                                    <w:jc w:val="center"/>
                                    <w:rPr>
                                      <w:rFonts w:ascii="HG丸ｺﾞｼｯｸM-PRO" w:eastAsia="HG丸ｺﾞｼｯｸM-PRO" w:hAnsi="HG丸ｺﾞｼｯｸM-PRO"/>
                                    </w:rPr>
                                  </w:pPr>
                                  <w:r w:rsidRPr="0056718B">
                                    <w:rPr>
                                      <w:rFonts w:ascii="HG丸ｺﾞｼｯｸM-PRO" w:eastAsia="HG丸ｺﾞｼｯｸM-PRO" w:hAnsi="HG丸ｺﾞｼｯｸM-PRO" w:hint="eastAsia"/>
                                    </w:rPr>
                                    <w:t>A室とC室では，どちらの部屋が混んでいるか</w:t>
                                  </w:r>
                                  <w:r w:rsidRPr="0056718B">
                                    <w:rPr>
                                      <w:rFonts w:ascii="HG丸ｺﾞｼｯｸM-PRO" w:eastAsia="HG丸ｺﾞｼｯｸM-PRO" w:hAnsi="HG丸ｺﾞｼｯｸM-PRO"/>
                                    </w:rPr>
                                    <w:t>調べよう。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586FA5EF" id="_x0000_t202" coordsize="21600,21600" o:spt="202" path="m,l,21600r21600,l21600,xe">
                      <v:stroke joinstyle="miter"/>
                      <v:path gradientshapeok="t" o:connecttype="rect"/>
                    </v:shapetype>
                    <v:shape id="テキスト ボックス 13" o:spid="_x0000_s1026" type="#_x0000_t202" style="position:absolute;left:0;text-align:left;margin-left:45.65pt;margin-top:1.9pt;width:369.15pt;height:2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" fillcolor="white [3201]" strokeweight=".5pt">
                      <v:textbox>
                        <w:txbxContent>
                          <w:p w:rsidR="0056718B" w:rsidRPr="0056718B" w:rsidRDefault="0056718B" w:rsidP="002F13E0">
                            <w:pPr>
                              <w:jc w:val="center"/>
                              <w:rPr>
                                <w:rFonts w:ascii="HG丸ｺﾞｼｯｸM-PRO" w:eastAsia="HG丸ｺﾞｼｯｸM-PRO" w:hAnsi="HG丸ｺﾞｼｯｸM-PRO"/>
                              </w:rPr>
                            </w:pPr>
                            <w:r w:rsidRPr="0056718B">
                              <w:rPr>
                                <w:rFonts w:ascii="HG丸ｺﾞｼｯｸM-PRO" w:eastAsia="HG丸ｺﾞｼｯｸM-PRO" w:hAnsi="HG丸ｺﾞｼｯｸM-PRO" w:hint="eastAsia"/>
                              </w:rPr>
                              <w:t>A室とC室では，どちらの部屋が混んでいるか</w:t>
                            </w:r>
                            <w:r w:rsidRPr="0056718B">
                              <w:rPr>
                                <w:rFonts w:ascii="HG丸ｺﾞｼｯｸM-PRO" w:eastAsia="HG丸ｺﾞｼｯｸM-PRO" w:hAnsi="HG丸ｺﾞｼｯｸM-PRO"/>
                              </w:rPr>
                              <w:t>調べよう。</w:t>
                            </w:r>
                          </w:p>
                        </w:txbxContent>
                      </v:textbox>
                    </v:shape>
                  </w:pict>
                </mc:Fallback>
              </mc:AlternateContent>
            </w:r>
          </w:p>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lastRenderedPageBreak/>
              <w:t>２</w:t>
            </w:r>
            <w:r w:rsidR="007C01B1">
              <w:rPr>
                <w:rFonts w:ascii="HG丸ｺﾞｼｯｸM-PRO" w:eastAsia="HG丸ｺﾞｼｯｸM-PRO" w:hAnsi="HG丸ｺﾞｼｯｸM-PRO" w:hint="eastAsia"/>
              </w:rPr>
              <w:t xml:space="preserve">　</w:t>
            </w:r>
            <w:r w:rsidRPr="0056718B">
              <w:rPr>
                <w:rFonts w:ascii="HG丸ｺﾞｼｯｸM-PRO" w:eastAsia="HG丸ｺﾞｼｯｸM-PRO" w:hAnsi="HG丸ｺﾞｼｯｸM-PRO" w:hint="eastAsia"/>
              </w:rPr>
              <w:t>前時で取り上げた公倍数の考え方を振り返る。</w:t>
            </w:r>
          </w:p>
          <w:p w:rsidR="0056718B" w:rsidRPr="0056718B" w:rsidRDefault="0056718B" w:rsidP="007C01B1">
            <w:pPr>
              <w:ind w:leftChars="100" w:left="42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・畳の枚数をそろえれば</w:t>
            </w:r>
            <w:r w:rsidR="007D2A59">
              <w:rPr>
                <w:rFonts w:ascii="HG丸ｺﾞｼｯｸM-PRO" w:eastAsia="HG丸ｺﾞｼｯｸM-PRO" w:hAnsi="HG丸ｺﾞｼｯｸM-PRO" w:hint="eastAsia"/>
              </w:rPr>
              <w:t>、</w:t>
            </w:r>
            <w:r w:rsidRPr="0056718B">
              <w:rPr>
                <w:rFonts w:ascii="HG丸ｺﾞｼｯｸM-PRO" w:eastAsia="HG丸ｺﾞｼｯｸM-PRO" w:hAnsi="HG丸ｺﾞｼｯｸM-PRO" w:hint="eastAsia"/>
              </w:rPr>
              <w:t>人数が多いほうが混んでいる。</w:t>
            </w:r>
          </w:p>
          <w:p w:rsidR="0056718B" w:rsidRPr="0056718B" w:rsidRDefault="0056718B" w:rsidP="007C01B1">
            <w:pPr>
              <w:ind w:leftChars="100" w:left="42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・人数をそろえれば</w:t>
            </w:r>
            <w:r w:rsidR="007D2A59">
              <w:rPr>
                <w:rFonts w:ascii="HG丸ｺﾞｼｯｸM-PRO" w:eastAsia="HG丸ｺﾞｼｯｸM-PRO" w:hAnsi="HG丸ｺﾞｼｯｸM-PRO" w:hint="eastAsia"/>
              </w:rPr>
              <w:t>、</w:t>
            </w:r>
            <w:r w:rsidRPr="0056718B">
              <w:rPr>
                <w:rFonts w:ascii="HG丸ｺﾞｼｯｸM-PRO" w:eastAsia="HG丸ｺﾞｼｯｸM-PRO" w:hAnsi="HG丸ｺﾞｼｯｸM-PRO" w:hint="eastAsia"/>
              </w:rPr>
              <w:t>畳の枚数が少ないほうが混んでいる。</w:t>
            </w:r>
          </w:p>
          <w:p w:rsidR="00702153" w:rsidRDefault="00702153" w:rsidP="007C01B1">
            <w:pPr>
              <w:ind w:left="210" w:hangingChars="100" w:hanging="210"/>
              <w:rPr>
                <w:rFonts w:ascii="HG丸ｺﾞｼｯｸM-PRO" w:eastAsia="HG丸ｺﾞｼｯｸM-PRO" w:hAnsi="HG丸ｺﾞｼｯｸM-PRO"/>
              </w:rPr>
            </w:pPr>
          </w:p>
          <w:p w:rsid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３</w:t>
            </w:r>
            <w:r w:rsidR="007C01B1">
              <w:rPr>
                <w:rFonts w:ascii="HG丸ｺﾞｼｯｸM-PRO" w:eastAsia="HG丸ｺﾞｼｯｸM-PRO" w:hAnsi="HG丸ｺﾞｼｯｸM-PRO" w:hint="eastAsia"/>
              </w:rPr>
              <w:t xml:space="preserve">　</w:t>
            </w:r>
            <w:r w:rsidRPr="0056718B">
              <w:rPr>
                <w:rFonts w:ascii="HG丸ｺﾞｼｯｸM-PRO" w:eastAsia="HG丸ｺﾞｼｯｸM-PRO" w:hAnsi="HG丸ｺﾞｼｯｸM-PRO" w:hint="eastAsia"/>
              </w:rPr>
              <w:t>単位量あたりの考えを取り上げ</w:t>
            </w:r>
            <w:r w:rsidR="007D2A59">
              <w:rPr>
                <w:rFonts w:ascii="HG丸ｺﾞｼｯｸM-PRO" w:eastAsia="HG丸ｺﾞｼｯｸM-PRO" w:hAnsi="HG丸ｺﾞｼｯｸM-PRO" w:hint="eastAsia"/>
              </w:rPr>
              <w:t>、</w:t>
            </w:r>
            <w:r w:rsidRPr="0056718B">
              <w:rPr>
                <w:rFonts w:ascii="HG丸ｺﾞｼｯｸM-PRO" w:eastAsia="HG丸ｺﾞｼｯｸM-PRO" w:hAnsi="HG丸ｺﾞｼｯｸM-PRO" w:hint="eastAsia"/>
              </w:rPr>
              <w:t>全体で検討する。</w:t>
            </w:r>
          </w:p>
          <w:p w:rsidR="00923BA9" w:rsidRDefault="00923BA9" w:rsidP="007C01B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2064" behindDoc="0" locked="0" layoutInCell="1" allowOverlap="1" wp14:anchorId="18E0D35F" wp14:editId="04199DE3">
                      <wp:simplePos x="0" y="0"/>
                      <wp:positionH relativeFrom="column">
                        <wp:posOffset>203200</wp:posOffset>
                      </wp:positionH>
                      <wp:positionV relativeFrom="paragraph">
                        <wp:posOffset>36830</wp:posOffset>
                      </wp:positionV>
                      <wp:extent cx="17716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771650" cy="314325"/>
                              </a:xfrm>
                              <a:prstGeom prst="rect">
                                <a:avLst/>
                              </a:prstGeom>
                              <a:solidFill>
                                <a:srgbClr val="FFC000">
                                  <a:lumMod val="20000"/>
                                  <a:lumOff val="80000"/>
                                </a:srgbClr>
                              </a:solidFill>
                              <a:ln w="6350">
                                <a:solidFill>
                                  <a:prstClr val="black"/>
                                </a:solidFill>
                              </a:ln>
                            </wps:spPr>
                            <wps:txbx>
                              <w:txbxContent>
                                <w:p w:rsidR="00923BA9" w:rsidRPr="007C01B1" w:rsidRDefault="00923BA9" w:rsidP="00923BA9">
                                  <w:pPr>
                                    <w:jc w:val="center"/>
                                    <w:rPr>
                                      <w:rFonts w:ascii="ＭＳ ゴシック" w:eastAsia="ＭＳ ゴシック" w:hAnsi="ＭＳ ゴシック"/>
                                    </w:rPr>
                                  </w:pPr>
                                  <w:r>
                                    <w:rPr>
                                      <w:rFonts w:ascii="ＭＳ ゴシック" w:eastAsia="ＭＳ ゴシック" w:hAnsi="ＭＳ ゴシック" w:hint="eastAsia"/>
                                    </w:rPr>
                                    <w:t>参考：授業の様子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16pt;margin-top:2.9pt;width:139.5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" fillcolor="#fff2cc" strokeweight=".5pt">
                      <v:textbox>
                        <w:txbxContent>
                          <w:p w:rsidR="00923BA9" w:rsidRPr="007C01B1" w:rsidRDefault="00923BA9" w:rsidP="00923BA9">
                            <w:pPr>
                              <w:jc w:val="center"/>
                              <w:rPr>
                                <w:rFonts w:ascii="ＭＳ ゴシック" w:eastAsia="ＭＳ ゴシック" w:hAnsi="ＭＳ ゴシック"/>
                              </w:rPr>
                            </w:pPr>
                            <w:r>
                              <w:rPr>
                                <w:rFonts w:ascii="ＭＳ ゴシック" w:eastAsia="ＭＳ ゴシック" w:hAnsi="ＭＳ ゴシック" w:hint="eastAsia"/>
                              </w:rPr>
                              <w:t>参考：授業の様子</w:t>
                            </w:r>
                          </w:p>
                        </w:txbxContent>
                      </v:textbox>
                    </v:shape>
                  </w:pict>
                </mc:Fallback>
              </mc:AlternateContent>
            </w:r>
          </w:p>
          <w:p w:rsidR="00923BA9" w:rsidRPr="0056718B" w:rsidRDefault="00923BA9" w:rsidP="007C01B1">
            <w:pPr>
              <w:ind w:left="210" w:hangingChars="100" w:hanging="210"/>
              <w:rPr>
                <w:rFonts w:ascii="HG丸ｺﾞｼｯｸM-PRO" w:eastAsia="HG丸ｺﾞｼｯｸM-PRO" w:hAnsi="HG丸ｺﾞｼｯｸM-PRO"/>
              </w:rPr>
            </w:pPr>
          </w:p>
          <w:p w:rsidR="0056718B" w:rsidRPr="0056718B" w:rsidRDefault="0056718B" w:rsidP="007C01B1">
            <w:pPr>
              <w:ind w:left="420" w:hangingChars="200" w:hanging="420"/>
              <w:rPr>
                <w:rFonts w:ascii="HG丸ｺﾞｼｯｸM-PRO" w:eastAsia="HG丸ｺﾞｼｯｸM-PRO" w:hAnsi="HG丸ｺﾞｼｯｸM-PRO"/>
              </w:rPr>
            </w:pPr>
            <w:r w:rsidRPr="0056718B">
              <w:rPr>
                <w:rFonts w:ascii="HG丸ｺﾞｼｯｸM-PRO" w:eastAsia="HG丸ｺﾞｼｯｸM-PRO" w:hAnsi="HG丸ｺﾞｼｯｸM-PRO" w:hint="eastAsia"/>
              </w:rPr>
              <w:t>＜たたみ１まいあたりの人数＞</w:t>
            </w:r>
          </w:p>
          <w:p w:rsidR="0056718B" w:rsidRPr="0056718B" w:rsidRDefault="0056718B" w:rsidP="007C01B1">
            <w:pPr>
              <w:ind w:firstLineChars="100" w:firstLine="210"/>
              <w:rPr>
                <w:rFonts w:ascii="HG丸ｺﾞｼｯｸM-PRO" w:eastAsia="HG丸ｺﾞｼｯｸM-PRO" w:hAnsi="HG丸ｺﾞｼｯｸM-PRO"/>
              </w:rPr>
            </w:pPr>
            <w:r w:rsidRPr="0056718B">
              <w:rPr>
                <w:rFonts w:ascii="HG丸ｺﾞｼｯｸM-PRO" w:eastAsia="HG丸ｺﾞｼｯｸM-PRO" w:hAnsi="HG丸ｺﾞｼｯｸM-PRO" w:hint="eastAsia"/>
              </w:rPr>
              <w:t>・A:６÷１０＝０.６</w:t>
            </w:r>
          </w:p>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6718B">
              <w:rPr>
                <w:rFonts w:ascii="HG丸ｺﾞｼｯｸM-PRO" w:eastAsia="HG丸ｺﾞｼｯｸM-PRO" w:hAnsi="HG丸ｺﾞｼｯｸM-PRO" w:hint="eastAsia"/>
              </w:rPr>
              <w:t>C:５÷　８＝０.６２５</w:t>
            </w:r>
          </w:p>
          <w:p w:rsidR="0056718B" w:rsidRPr="0056718B" w:rsidRDefault="0056718B" w:rsidP="007C01B1">
            <w:pPr>
              <w:rPr>
                <w:rFonts w:ascii="HG丸ｺﾞｼｯｸM-PRO" w:eastAsia="HG丸ｺﾞｼｯｸM-PRO" w:hAnsi="HG丸ｺﾞｼｯｸM-PRO"/>
              </w:rPr>
            </w:pPr>
          </w:p>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w:t>
            </w:r>
            <w:r w:rsidRPr="007D2A59">
              <w:rPr>
                <w:rFonts w:ascii="HG丸ｺﾞｼｯｸM-PRO" w:eastAsia="HG丸ｺﾞｼｯｸM-PRO" w:hAnsi="HG丸ｺﾞｼｯｸM-PRO" w:hint="eastAsia"/>
                <w:w w:val="75"/>
                <w:kern w:val="0"/>
                <w:fitText w:val="2520" w:id="1235425024"/>
              </w:rPr>
              <w:t>子ども１人あたりのたたみのまい</w:t>
            </w:r>
            <w:r w:rsidRPr="007D2A59">
              <w:rPr>
                <w:rFonts w:ascii="HG丸ｺﾞｼｯｸM-PRO" w:eastAsia="HG丸ｺﾞｼｯｸM-PRO" w:hAnsi="HG丸ｺﾞｼｯｸM-PRO" w:hint="eastAsia"/>
                <w:spacing w:val="60"/>
                <w:w w:val="75"/>
                <w:kern w:val="0"/>
                <w:fitText w:val="2520" w:id="1235425024"/>
              </w:rPr>
              <w:t>数</w:t>
            </w:r>
            <w:r w:rsidRPr="0056718B">
              <w:rPr>
                <w:rFonts w:ascii="HG丸ｺﾞｼｯｸM-PRO" w:eastAsia="HG丸ｺﾞｼｯｸM-PRO" w:hAnsi="HG丸ｺﾞｼｯｸM-PRO" w:hint="eastAsia"/>
              </w:rPr>
              <w:t>＞</w:t>
            </w:r>
          </w:p>
          <w:p w:rsidR="0056718B" w:rsidRPr="0056718B" w:rsidRDefault="0056718B" w:rsidP="007C01B1">
            <w:pPr>
              <w:ind w:firstLineChars="100" w:firstLine="210"/>
              <w:rPr>
                <w:rFonts w:ascii="HG丸ｺﾞｼｯｸM-PRO" w:eastAsia="HG丸ｺﾞｼｯｸM-PRO" w:hAnsi="HG丸ｺﾞｼｯｸM-PRO"/>
              </w:rPr>
            </w:pPr>
            <w:r w:rsidRPr="0056718B">
              <w:rPr>
                <w:rFonts w:ascii="HG丸ｺﾞｼｯｸM-PRO" w:eastAsia="HG丸ｺﾞｼｯｸM-PRO" w:hAnsi="HG丸ｺﾞｼｯｸM-PRO" w:hint="eastAsia"/>
              </w:rPr>
              <w:t>・A:１０÷６＝１.６６６…</w:t>
            </w:r>
          </w:p>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6718B">
              <w:rPr>
                <w:rFonts w:ascii="HG丸ｺﾞｼｯｸM-PRO" w:eastAsia="HG丸ｺﾞｼｯｸM-PRO" w:hAnsi="HG丸ｺﾞｼｯｸM-PRO" w:hint="eastAsia"/>
              </w:rPr>
              <w:t>C:　８÷５＝１.６</w:t>
            </w:r>
          </w:p>
          <w:p w:rsidR="0056718B" w:rsidRPr="0056718B" w:rsidRDefault="0056718B" w:rsidP="007C01B1">
            <w:pPr>
              <w:rPr>
                <w:rFonts w:ascii="HG丸ｺﾞｼｯｸM-PRO" w:eastAsia="HG丸ｺﾞｼｯｸM-PRO" w:hAnsi="HG丸ｺﾞｼｯｸM-PRO"/>
              </w:rPr>
            </w:pPr>
          </w:p>
          <w:p w:rsidR="0056718B" w:rsidRPr="0056718B" w:rsidRDefault="0056718B" w:rsidP="007C01B1">
            <w:pPr>
              <w:ind w:left="420" w:hangingChars="200" w:hanging="420"/>
              <w:rPr>
                <w:rFonts w:ascii="HG丸ｺﾞｼｯｸM-PRO" w:eastAsia="HG丸ｺﾞｼｯｸM-PRO" w:hAnsi="HG丸ｺﾞｼｯｸM-PRO"/>
              </w:rPr>
            </w:pPr>
            <w:r w:rsidRPr="0056718B">
              <w:rPr>
                <w:rFonts w:ascii="HG丸ｺﾞｼｯｸM-PRO" w:eastAsia="HG丸ｺﾞｼｯｸM-PRO" w:hAnsi="HG丸ｺﾞｼｯｸM-PRO" w:hint="eastAsia"/>
              </w:rPr>
              <w:t>４</w:t>
            </w:r>
            <w:r w:rsidR="007C01B1">
              <w:rPr>
                <w:rFonts w:ascii="HG丸ｺﾞｼｯｸM-PRO" w:eastAsia="HG丸ｺﾞｼｯｸM-PRO" w:hAnsi="HG丸ｺﾞｼｯｸM-PRO" w:hint="eastAsia"/>
              </w:rPr>
              <w:t xml:space="preserve">　</w:t>
            </w:r>
            <w:r w:rsidRPr="0056718B">
              <w:rPr>
                <w:rFonts w:ascii="HG丸ｺﾞｼｯｸM-PRO" w:eastAsia="HG丸ｺﾞｼｯｸM-PRO" w:hAnsi="HG丸ｺﾞｼｯｸM-PRO" w:hint="eastAsia"/>
              </w:rPr>
              <w:t>結果について交流し</w:t>
            </w:r>
            <w:r w:rsidR="007D2A59">
              <w:rPr>
                <w:rFonts w:ascii="HG丸ｺﾞｼｯｸM-PRO" w:eastAsia="HG丸ｺﾞｼｯｸM-PRO" w:hAnsi="HG丸ｺﾞｼｯｸM-PRO" w:hint="eastAsia"/>
              </w:rPr>
              <w:t>、</w:t>
            </w:r>
            <w:r w:rsidRPr="0056718B">
              <w:rPr>
                <w:rFonts w:ascii="HG丸ｺﾞｼｯｸM-PRO" w:eastAsia="HG丸ｺﾞｼｯｸM-PRO" w:hAnsi="HG丸ｺﾞｼｯｸM-PRO" w:hint="eastAsia"/>
              </w:rPr>
              <w:t>まとめを行う。</w:t>
            </w:r>
          </w:p>
          <w:p w:rsidR="007C01B1" w:rsidRDefault="00923BA9" w:rsidP="007C01B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0016" behindDoc="0" locked="0" layoutInCell="1" allowOverlap="1" wp14:anchorId="0C6B110F" wp14:editId="027A3116">
                      <wp:simplePos x="0" y="0"/>
                      <wp:positionH relativeFrom="column">
                        <wp:posOffset>203200</wp:posOffset>
                      </wp:positionH>
                      <wp:positionV relativeFrom="paragraph">
                        <wp:posOffset>23495</wp:posOffset>
                      </wp:positionV>
                      <wp:extent cx="16287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28775" cy="314325"/>
                              </a:xfrm>
                              <a:prstGeom prst="rect">
                                <a:avLst/>
                              </a:prstGeom>
                              <a:solidFill>
                                <a:schemeClr val="accent4">
                                  <a:lumMod val="20000"/>
                                  <a:lumOff val="80000"/>
                                </a:schemeClr>
                              </a:solidFill>
                              <a:ln w="6350">
                                <a:solidFill>
                                  <a:prstClr val="black"/>
                                </a:solidFill>
                              </a:ln>
                            </wps:spPr>
                            <wps:txbx>
                              <w:txbxContent>
                                <w:p w:rsidR="00D436B5" w:rsidRPr="007C01B1" w:rsidRDefault="007C01B1" w:rsidP="007C01B1">
                                  <w:pPr>
                                    <w:jc w:val="center"/>
                                    <w:rPr>
                                      <w:rFonts w:ascii="ＭＳ ゴシック" w:eastAsia="ＭＳ ゴシック" w:hAnsi="ＭＳ ゴシック"/>
                                    </w:rPr>
                                  </w:pPr>
                                  <w:r>
                                    <w:rPr>
                                      <w:rFonts w:ascii="ＭＳ ゴシック" w:eastAsia="ＭＳ ゴシック" w:hAnsi="ＭＳ ゴシック" w:hint="eastAsia"/>
                                    </w:rPr>
                                    <w:t>参考：</w:t>
                                  </w:r>
                                  <w:r w:rsidR="00923BA9">
                                    <w:rPr>
                                      <w:rFonts w:ascii="ＭＳ ゴシック" w:eastAsia="ＭＳ ゴシック" w:hAnsi="ＭＳ ゴシック" w:hint="eastAsia"/>
                                    </w:rPr>
                                    <w:t>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6pt;margin-top:1.85pt;width:128.25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" fillcolor="#fff2cc [663]" strokeweight=".5pt">
                      <v:textbox>
                        <w:txbxContent>
                          <w:p w:rsidR="00D436B5" w:rsidRPr="007C01B1" w:rsidRDefault="007C01B1" w:rsidP="007C01B1">
                            <w:pPr>
                              <w:jc w:val="center"/>
                              <w:rPr>
                                <w:rFonts w:ascii="ＭＳ ゴシック" w:eastAsia="ＭＳ ゴシック" w:hAnsi="ＭＳ ゴシック"/>
                              </w:rPr>
                            </w:pPr>
                            <w:r>
                              <w:rPr>
                                <w:rFonts w:ascii="ＭＳ ゴシック" w:eastAsia="ＭＳ ゴシック" w:hAnsi="ＭＳ ゴシック" w:hint="eastAsia"/>
                              </w:rPr>
                              <w:t>参考：</w:t>
                            </w:r>
                            <w:r w:rsidR="00923BA9">
                              <w:rPr>
                                <w:rFonts w:ascii="ＭＳ ゴシック" w:eastAsia="ＭＳ ゴシック" w:hAnsi="ＭＳ ゴシック" w:hint="eastAsia"/>
                              </w:rPr>
                              <w:t>授業の様子</w:t>
                            </w:r>
                          </w:p>
                        </w:txbxContent>
                      </v:textbox>
                    </v:shape>
                  </w:pict>
                </mc:Fallback>
              </mc:AlternateContent>
            </w:r>
          </w:p>
          <w:p w:rsidR="0056718B" w:rsidRPr="0056718B" w:rsidRDefault="0056718B" w:rsidP="007C01B1">
            <w:pPr>
              <w:rPr>
                <w:rFonts w:ascii="HG丸ｺﾞｼｯｸM-PRO" w:eastAsia="HG丸ｺﾞｼｯｸM-PRO" w:hAnsi="HG丸ｺﾞｼｯｸM-PRO"/>
              </w:rPr>
            </w:pPr>
          </w:p>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５</w:t>
            </w:r>
            <w:r w:rsidR="007C01B1">
              <w:rPr>
                <w:rFonts w:ascii="HG丸ｺﾞｼｯｸM-PRO" w:eastAsia="HG丸ｺﾞｼｯｸM-PRO" w:hAnsi="HG丸ｺﾞｼｯｸM-PRO" w:hint="eastAsia"/>
              </w:rPr>
              <w:t xml:space="preserve">　</w:t>
            </w:r>
            <w:r w:rsidRPr="0056718B">
              <w:rPr>
                <w:rFonts w:ascii="HG丸ｺﾞｼｯｸM-PRO" w:eastAsia="HG丸ｺﾞｼｯｸM-PRO" w:hAnsi="HG丸ｺﾞｼｯｸM-PRO" w:hint="eastAsia"/>
              </w:rPr>
              <w:t>学習を振り返る。</w:t>
            </w:r>
          </w:p>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（1）練習問題をする。</w:t>
            </w:r>
          </w:p>
          <w:p w:rsidR="0056718B" w:rsidRPr="0056718B" w:rsidRDefault="00923BA9" w:rsidP="007C01B1">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14:anchorId="24B9DB28" wp14:editId="09194FEC">
                      <wp:simplePos x="0" y="0"/>
                      <wp:positionH relativeFrom="column">
                        <wp:posOffset>203200</wp:posOffset>
                      </wp:positionH>
                      <wp:positionV relativeFrom="paragraph">
                        <wp:posOffset>22225</wp:posOffset>
                      </wp:positionV>
                      <wp:extent cx="204787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047875" cy="333375"/>
                              </a:xfrm>
                              <a:prstGeom prst="rect">
                                <a:avLst/>
                              </a:prstGeom>
                              <a:solidFill>
                                <a:schemeClr val="accent4">
                                  <a:lumMod val="20000"/>
                                  <a:lumOff val="80000"/>
                                </a:schemeClr>
                              </a:solidFill>
                              <a:ln w="6350">
                                <a:solidFill>
                                  <a:prstClr val="black"/>
                                </a:solidFill>
                              </a:ln>
                            </wps:spPr>
                            <wps:txbx>
                              <w:txbxContent>
                                <w:p w:rsidR="00D436B5" w:rsidRPr="007C01B1" w:rsidRDefault="007C01B1" w:rsidP="007C01B1">
                                  <w:pPr>
                                    <w:jc w:val="center"/>
                                    <w:rPr>
                                      <w:rFonts w:ascii="ＭＳ ゴシック" w:eastAsia="ＭＳ ゴシック" w:hAnsi="ＭＳ ゴシック"/>
                                    </w:rPr>
                                  </w:pPr>
                                  <w:r>
                                    <w:rPr>
                                      <w:rFonts w:ascii="ＭＳ ゴシック" w:eastAsia="ＭＳ ゴシック" w:hAnsi="ＭＳ ゴシック" w:hint="eastAsia"/>
                                    </w:rPr>
                                    <w:t>参考：ノート</w:t>
                                  </w:r>
                                  <w:r w:rsidR="00C4670D">
                                    <w:rPr>
                                      <w:rFonts w:ascii="ＭＳ ゴシック" w:eastAsia="ＭＳ ゴシック" w:hAnsi="ＭＳ ゴシック" w:hint="eastAsia"/>
                                    </w:rPr>
                                    <w:t>、授業の様子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16pt;margin-top:1.75pt;width:161.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" fillcolor="#fff2cc [663]" strokeweight=".5pt">
                      <v:textbox>
                        <w:txbxContent>
                          <w:p w:rsidR="00D436B5" w:rsidRPr="007C01B1" w:rsidRDefault="007C01B1" w:rsidP="007C01B1">
                            <w:pPr>
                              <w:jc w:val="center"/>
                              <w:rPr>
                                <w:rFonts w:ascii="ＭＳ ゴシック" w:eastAsia="ＭＳ ゴシック" w:hAnsi="ＭＳ ゴシック"/>
                              </w:rPr>
                            </w:pPr>
                            <w:r>
                              <w:rPr>
                                <w:rFonts w:ascii="ＭＳ ゴシック" w:eastAsia="ＭＳ ゴシック" w:hAnsi="ＭＳ ゴシック" w:hint="eastAsia"/>
                              </w:rPr>
                              <w:t>参考：ノート</w:t>
                            </w:r>
                            <w:r w:rsidR="00C4670D">
                              <w:rPr>
                                <w:rFonts w:ascii="ＭＳ ゴシック" w:eastAsia="ＭＳ ゴシック" w:hAnsi="ＭＳ ゴシック" w:hint="eastAsia"/>
                              </w:rPr>
                              <w:t>、授業の様子</w:t>
                            </w:r>
                          </w:p>
                        </w:txbxContent>
                      </v:textbox>
                    </v:shape>
                  </w:pict>
                </mc:Fallback>
              </mc:AlternateContent>
            </w:r>
          </w:p>
          <w:p w:rsidR="0056718B" w:rsidRPr="0056718B" w:rsidRDefault="0056718B" w:rsidP="007C01B1">
            <w:pPr>
              <w:rPr>
                <w:rFonts w:ascii="HG丸ｺﾞｼｯｸM-PRO" w:eastAsia="HG丸ｺﾞｼｯｸM-PRO" w:hAnsi="HG丸ｺﾞｼｯｸM-PRO"/>
              </w:rPr>
            </w:pPr>
          </w:p>
          <w:tbl>
            <w:tblPr>
              <w:tblStyle w:val="a3"/>
              <w:tblW w:w="0" w:type="auto"/>
              <w:tblInd w:w="309" w:type="dxa"/>
              <w:tblLook w:val="04A0" w:firstRow="1" w:lastRow="0" w:firstColumn="1" w:lastColumn="0" w:noHBand="0" w:noVBand="1"/>
            </w:tblPr>
            <w:tblGrid>
              <w:gridCol w:w="708"/>
              <w:gridCol w:w="744"/>
              <w:gridCol w:w="851"/>
            </w:tblGrid>
            <w:tr w:rsidR="00C4670D" w:rsidRPr="0056718B" w:rsidTr="00C4670D">
              <w:tc>
                <w:tcPr>
                  <w:tcW w:w="708" w:type="dxa"/>
                </w:tcPr>
                <w:p w:rsidR="00C4670D" w:rsidRPr="0056718B" w:rsidRDefault="00C4670D" w:rsidP="00E745F0">
                  <w:pPr>
                    <w:rPr>
                      <w:rFonts w:ascii="HG丸ｺﾞｼｯｸM-PRO" w:eastAsia="HG丸ｺﾞｼｯｸM-PRO" w:hAnsi="HG丸ｺﾞｼｯｸM-PRO"/>
                    </w:rPr>
                  </w:pPr>
                </w:p>
              </w:tc>
              <w:tc>
                <w:tcPr>
                  <w:tcW w:w="744" w:type="dxa"/>
                </w:tcPr>
                <w:p w:rsidR="00C4670D" w:rsidRPr="0056718B" w:rsidRDefault="00C4670D" w:rsidP="00E745F0">
                  <w:pPr>
                    <w:rPr>
                      <w:rFonts w:ascii="HG丸ｺﾞｼｯｸM-PRO" w:eastAsia="HG丸ｺﾞｼｯｸM-PRO" w:hAnsi="HG丸ｺﾞｼｯｸM-PRO"/>
                    </w:rPr>
                  </w:pPr>
                  <w:r w:rsidRPr="0056718B">
                    <w:rPr>
                      <w:rFonts w:ascii="HG丸ｺﾞｼｯｸM-PRO" w:eastAsia="HG丸ｺﾞｼｯｸM-PRO" w:hAnsi="HG丸ｺﾞｼｯｸM-PRO" w:hint="eastAsia"/>
                    </w:rPr>
                    <w:t>C室</w:t>
                  </w:r>
                </w:p>
              </w:tc>
              <w:tc>
                <w:tcPr>
                  <w:tcW w:w="851" w:type="dxa"/>
                </w:tcPr>
                <w:p w:rsidR="00C4670D" w:rsidRPr="0056718B" w:rsidRDefault="00C4670D" w:rsidP="00E745F0">
                  <w:pPr>
                    <w:rPr>
                      <w:rFonts w:ascii="HG丸ｺﾞｼｯｸM-PRO" w:eastAsia="HG丸ｺﾞｼｯｸM-PRO" w:hAnsi="HG丸ｺﾞｼｯｸM-PRO"/>
                    </w:rPr>
                  </w:pPr>
                  <w:r>
                    <w:rPr>
                      <w:rFonts w:ascii="HG丸ｺﾞｼｯｸM-PRO" w:eastAsia="HG丸ｺﾞｼｯｸM-PRO" w:hAnsi="HG丸ｺﾞｼｯｸM-PRO" w:hint="eastAsia"/>
                    </w:rPr>
                    <w:t>Ｄ室</w:t>
                  </w:r>
                </w:p>
              </w:tc>
            </w:tr>
            <w:tr w:rsidR="00C4670D" w:rsidRPr="0056718B" w:rsidTr="00C4670D">
              <w:tc>
                <w:tcPr>
                  <w:tcW w:w="708" w:type="dxa"/>
                </w:tcPr>
                <w:p w:rsidR="00C4670D" w:rsidRPr="0056718B" w:rsidRDefault="00C4670D" w:rsidP="00E745F0">
                  <w:pPr>
                    <w:rPr>
                      <w:rFonts w:ascii="HG丸ｺﾞｼｯｸM-PRO" w:eastAsia="HG丸ｺﾞｼｯｸM-PRO" w:hAnsi="HG丸ｺﾞｼｯｸM-PRO"/>
                      <w:kern w:val="0"/>
                    </w:rPr>
                  </w:pPr>
                  <w:r w:rsidRPr="007D2A59">
                    <w:rPr>
                      <w:rFonts w:ascii="HG丸ｺﾞｼｯｸM-PRO" w:eastAsia="HG丸ｺﾞｼｯｸM-PRO" w:hAnsi="HG丸ｺﾞｼｯｸM-PRO" w:hint="eastAsia"/>
                      <w:w w:val="33"/>
                      <w:kern w:val="0"/>
                      <w:fitText w:val="420" w:id="1232277760"/>
                    </w:rPr>
                    <w:t>たたみの枚</w:t>
                  </w:r>
                  <w:r w:rsidRPr="007D2A59">
                    <w:rPr>
                      <w:rFonts w:ascii="HG丸ｺﾞｼｯｸM-PRO" w:eastAsia="HG丸ｺﾞｼｯｸM-PRO" w:hAnsi="HG丸ｺﾞｼｯｸM-PRO" w:hint="eastAsia"/>
                      <w:spacing w:val="30"/>
                      <w:w w:val="33"/>
                      <w:kern w:val="0"/>
                      <w:fitText w:val="420" w:id="1232277760"/>
                    </w:rPr>
                    <w:t>数</w:t>
                  </w:r>
                </w:p>
              </w:tc>
              <w:tc>
                <w:tcPr>
                  <w:tcW w:w="744" w:type="dxa"/>
                </w:tcPr>
                <w:p w:rsidR="00C4670D" w:rsidRPr="0056718B" w:rsidRDefault="00C4670D" w:rsidP="00E745F0">
                  <w:pPr>
                    <w:rPr>
                      <w:rFonts w:ascii="HG丸ｺﾞｼｯｸM-PRO" w:eastAsia="HG丸ｺﾞｼｯｸM-PRO" w:hAnsi="HG丸ｺﾞｼｯｸM-PRO"/>
                    </w:rPr>
                  </w:pPr>
                  <w:r w:rsidRPr="007D2A59">
                    <w:rPr>
                      <w:rFonts w:ascii="HG丸ｺﾞｼｯｸM-PRO" w:eastAsia="HG丸ｺﾞｼｯｸM-PRO" w:hAnsi="HG丸ｺﾞｼｯｸM-PRO" w:hint="eastAsia"/>
                      <w:spacing w:val="30"/>
                      <w:w w:val="83"/>
                      <w:kern w:val="0"/>
                      <w:fitText w:val="525" w:id="1232372738"/>
                    </w:rPr>
                    <w:t>８ま</w:t>
                  </w:r>
                  <w:r w:rsidRPr="007D2A59">
                    <w:rPr>
                      <w:rFonts w:ascii="HG丸ｺﾞｼｯｸM-PRO" w:eastAsia="HG丸ｺﾞｼｯｸM-PRO" w:hAnsi="HG丸ｺﾞｼｯｸM-PRO" w:hint="eastAsia"/>
                      <w:spacing w:val="-22"/>
                      <w:w w:val="83"/>
                      <w:kern w:val="0"/>
                      <w:fitText w:val="525" w:id="1232372738"/>
                    </w:rPr>
                    <w:t>い</w:t>
                  </w:r>
                </w:p>
              </w:tc>
              <w:tc>
                <w:tcPr>
                  <w:tcW w:w="851" w:type="dxa"/>
                </w:tcPr>
                <w:p w:rsidR="00C4670D" w:rsidRPr="0056718B" w:rsidRDefault="00C4670D" w:rsidP="00C4670D">
                  <w:pPr>
                    <w:rPr>
                      <w:rFonts w:ascii="HG丸ｺﾞｼｯｸM-PRO" w:eastAsia="HG丸ｺﾞｼｯｸM-PRO" w:hAnsi="HG丸ｺﾞｼｯｸM-PRO"/>
                    </w:rPr>
                  </w:pPr>
                  <w:r w:rsidRPr="007D2A59">
                    <w:rPr>
                      <w:rFonts w:ascii="HG丸ｺﾞｼｯｸM-PRO" w:eastAsia="HG丸ｺﾞｼｯｸM-PRO" w:hAnsi="HG丸ｺﾞｼｯｸM-PRO" w:hint="eastAsia"/>
                      <w:spacing w:val="15"/>
                      <w:w w:val="66"/>
                      <w:kern w:val="0"/>
                      <w:fitText w:val="525" w:id="1232372736"/>
                    </w:rPr>
                    <w:t>11ま</w:t>
                  </w:r>
                  <w:r w:rsidRPr="007D2A59">
                    <w:rPr>
                      <w:rFonts w:ascii="HG丸ｺﾞｼｯｸM-PRO" w:eastAsia="HG丸ｺﾞｼｯｸM-PRO" w:hAnsi="HG丸ｺﾞｼｯｸM-PRO" w:hint="eastAsia"/>
                      <w:spacing w:val="7"/>
                      <w:w w:val="66"/>
                      <w:kern w:val="0"/>
                      <w:fitText w:val="525" w:id="1232372736"/>
                    </w:rPr>
                    <w:t>い</w:t>
                  </w:r>
                </w:p>
              </w:tc>
            </w:tr>
            <w:tr w:rsidR="00C4670D" w:rsidRPr="0056718B" w:rsidTr="00C4670D">
              <w:tc>
                <w:tcPr>
                  <w:tcW w:w="708" w:type="dxa"/>
                </w:tcPr>
                <w:p w:rsidR="00C4670D" w:rsidRPr="0056718B" w:rsidRDefault="00C4670D" w:rsidP="00E745F0">
                  <w:pPr>
                    <w:rPr>
                      <w:rFonts w:ascii="HG丸ｺﾞｼｯｸM-PRO" w:eastAsia="HG丸ｺﾞｼｯｸM-PRO" w:hAnsi="HG丸ｺﾞｼｯｸM-PRO"/>
                    </w:rPr>
                  </w:pPr>
                  <w:r w:rsidRPr="0056718B">
                    <w:rPr>
                      <w:rFonts w:ascii="HG丸ｺﾞｼｯｸM-PRO" w:eastAsia="HG丸ｺﾞｼｯｸM-PRO" w:hAnsi="HG丸ｺﾞｼｯｸM-PRO" w:hint="eastAsia"/>
                    </w:rPr>
                    <w:t>人数</w:t>
                  </w:r>
                </w:p>
              </w:tc>
              <w:tc>
                <w:tcPr>
                  <w:tcW w:w="744" w:type="dxa"/>
                </w:tcPr>
                <w:p w:rsidR="00C4670D" w:rsidRPr="0056718B" w:rsidRDefault="00C4670D" w:rsidP="00E745F0">
                  <w:pPr>
                    <w:rPr>
                      <w:rFonts w:ascii="HG丸ｺﾞｼｯｸM-PRO" w:eastAsia="HG丸ｺﾞｼｯｸM-PRO" w:hAnsi="HG丸ｺﾞｼｯｸM-PRO"/>
                    </w:rPr>
                  </w:pPr>
                  <w:r w:rsidRPr="0056718B">
                    <w:rPr>
                      <w:rFonts w:ascii="HG丸ｺﾞｼｯｸM-PRO" w:eastAsia="HG丸ｺﾞｼｯｸM-PRO" w:hAnsi="HG丸ｺﾞｼｯｸM-PRO" w:hint="eastAsia"/>
                    </w:rPr>
                    <w:t>５人</w:t>
                  </w:r>
                </w:p>
              </w:tc>
              <w:tc>
                <w:tcPr>
                  <w:tcW w:w="851" w:type="dxa"/>
                </w:tcPr>
                <w:p w:rsidR="00C4670D" w:rsidRPr="0056718B" w:rsidRDefault="00C4670D" w:rsidP="00E745F0">
                  <w:pPr>
                    <w:rPr>
                      <w:rFonts w:ascii="HG丸ｺﾞｼｯｸM-PRO" w:eastAsia="HG丸ｺﾞｼｯｸM-PRO" w:hAnsi="HG丸ｺﾞｼｯｸM-PRO"/>
                    </w:rPr>
                  </w:pPr>
                  <w:r>
                    <w:rPr>
                      <w:rFonts w:ascii="HG丸ｺﾞｼｯｸM-PRO" w:eastAsia="HG丸ｺﾞｼｯｸM-PRO" w:hAnsi="HG丸ｺﾞｼｯｸM-PRO" w:hint="eastAsia"/>
                    </w:rPr>
                    <w:t>７</w:t>
                  </w:r>
                  <w:r w:rsidRPr="0056718B">
                    <w:rPr>
                      <w:rFonts w:ascii="HG丸ｺﾞｼｯｸM-PRO" w:eastAsia="HG丸ｺﾞｼｯｸM-PRO" w:hAnsi="HG丸ｺﾞｼｯｸM-PRO" w:hint="eastAsia"/>
                    </w:rPr>
                    <w:t>人</w:t>
                  </w:r>
                </w:p>
              </w:tc>
            </w:tr>
          </w:tbl>
          <w:p w:rsidR="0056718B" w:rsidRPr="0056718B" w:rsidRDefault="0056718B" w:rsidP="007C01B1">
            <w:pPr>
              <w:rPr>
                <w:rFonts w:ascii="HG丸ｺﾞｼｯｸM-PRO" w:eastAsia="HG丸ｺﾞｼｯｸM-PRO" w:hAnsi="HG丸ｺﾞｼｯｸM-PRO"/>
              </w:rPr>
            </w:pPr>
          </w:p>
          <w:p w:rsidR="0056718B" w:rsidRPr="0056718B" w:rsidRDefault="0056718B" w:rsidP="007C01B1">
            <w:pPr>
              <w:rPr>
                <w:rFonts w:ascii="HG丸ｺﾞｼｯｸM-PRO" w:eastAsia="HG丸ｺﾞｼｯｸM-PRO" w:hAnsi="HG丸ｺﾞｼｯｸM-PRO"/>
              </w:rPr>
            </w:pPr>
          </w:p>
          <w:p w:rsidR="0056718B" w:rsidRPr="0056718B" w:rsidRDefault="0056718B" w:rsidP="007C01B1">
            <w:pPr>
              <w:rPr>
                <w:rFonts w:ascii="HG丸ｺﾞｼｯｸM-PRO" w:eastAsia="HG丸ｺﾞｼｯｸM-PRO" w:hAnsi="HG丸ｺﾞｼｯｸM-PRO"/>
              </w:rPr>
            </w:pPr>
          </w:p>
          <w:p w:rsidR="0056718B" w:rsidRPr="0056718B" w:rsidRDefault="0056718B" w:rsidP="007C01B1">
            <w:pPr>
              <w:rPr>
                <w:rFonts w:ascii="HG丸ｺﾞｼｯｸM-PRO" w:eastAsia="HG丸ｺﾞｼｯｸM-PRO" w:hAnsi="HG丸ｺﾞｼｯｸM-PRO"/>
              </w:rPr>
            </w:pPr>
          </w:p>
          <w:p w:rsidR="0056718B" w:rsidRPr="0056718B" w:rsidRDefault="0056718B" w:rsidP="007C01B1">
            <w:pPr>
              <w:rPr>
                <w:rFonts w:ascii="HG丸ｺﾞｼｯｸM-PRO" w:eastAsia="HG丸ｺﾞｼｯｸM-PRO" w:hAnsi="HG丸ｺﾞｼｯｸM-PRO"/>
              </w:rPr>
            </w:pPr>
          </w:p>
          <w:p w:rsidR="0056718B" w:rsidRPr="0056718B" w:rsidRDefault="0056718B" w:rsidP="007C01B1">
            <w:pPr>
              <w:rPr>
                <w:rFonts w:ascii="HG丸ｺﾞｼｯｸM-PRO" w:eastAsia="HG丸ｺﾞｼｯｸM-PRO" w:hAnsi="HG丸ｺﾞｼｯｸM-PRO"/>
              </w:rPr>
            </w:pPr>
            <w:r w:rsidRPr="0056718B">
              <w:rPr>
                <w:rFonts w:ascii="HG丸ｺﾞｼｯｸM-PRO" w:eastAsia="HG丸ｺﾞｼｯｸM-PRO" w:hAnsi="HG丸ｺﾞｼｯｸM-PRO" w:hint="eastAsia"/>
              </w:rPr>
              <w:t>（2）振り返りをノートに書く。</w:t>
            </w:r>
          </w:p>
        </w:tc>
        <w:tc>
          <w:tcPr>
            <w:tcW w:w="4678" w:type="dxa"/>
          </w:tcPr>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lastRenderedPageBreak/>
              <w:t>・部屋割りの情景図とあわせて表を見ることで問題場面を正確に想起させる。</w:t>
            </w:r>
          </w:p>
          <w:p w:rsidR="0056718B" w:rsidRPr="0056718B" w:rsidRDefault="0056718B" w:rsidP="007C01B1">
            <w:pPr>
              <w:ind w:left="210" w:hangingChars="100" w:hanging="210"/>
              <w:rPr>
                <w:rFonts w:ascii="HG丸ｺﾞｼｯｸM-PRO" w:eastAsia="HG丸ｺﾞｼｯｸM-PRO" w:hAnsi="HG丸ｺﾞｼｯｸM-PRO"/>
                <w:shd w:val="pct15" w:color="auto" w:fill="FFFFFF"/>
              </w:rPr>
            </w:pPr>
            <w:r w:rsidRPr="0056718B">
              <w:rPr>
                <w:rFonts w:ascii="HG丸ｺﾞｼｯｸM-PRO" w:eastAsia="HG丸ｺﾞｼｯｸM-PRO" w:hAnsi="HG丸ｺﾞｼｯｸM-PRO" w:hint="eastAsia"/>
              </w:rPr>
              <w:t>・前時までの学習で、C室が混んでいることは分かったが、触れられていない考えを本時で検討する旨を伝える。</w:t>
            </w:r>
          </w:p>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・計算せずに比べられるものはどれかを問うことで、前時の学習の流れを思い起こさせる。</w:t>
            </w:r>
          </w:p>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・児童から差の考えについての発言がない時は極端な例で話し合ったことを思い起させ、差の考えでは、比べられないことをおさえる。</w:t>
            </w:r>
          </w:p>
          <w:p w:rsidR="0056718B" w:rsidRPr="0056718B" w:rsidRDefault="0056718B" w:rsidP="007C01B1">
            <w:pPr>
              <w:ind w:left="210" w:hangingChars="100" w:hanging="210"/>
              <w:rPr>
                <w:rFonts w:ascii="HG丸ｺﾞｼｯｸM-PRO" w:eastAsia="HG丸ｺﾞｼｯｸM-PRO" w:hAnsi="HG丸ｺﾞｼｯｸM-PRO"/>
              </w:rPr>
            </w:pPr>
          </w:p>
          <w:p w:rsidR="0056718B" w:rsidRPr="0056718B" w:rsidRDefault="0056718B" w:rsidP="007C01B1">
            <w:pPr>
              <w:ind w:left="210" w:hangingChars="100" w:hanging="210"/>
              <w:rPr>
                <w:rFonts w:ascii="HG丸ｺﾞｼｯｸM-PRO" w:eastAsia="HG丸ｺﾞｼｯｸM-PRO" w:hAnsi="HG丸ｺﾞｼｯｸM-PRO"/>
                <w:shd w:val="pct15" w:color="auto" w:fill="FFFFFF"/>
              </w:rPr>
            </w:pPr>
          </w:p>
          <w:p w:rsidR="0056718B" w:rsidRPr="0056718B" w:rsidRDefault="0056718B" w:rsidP="007C01B1">
            <w:pPr>
              <w:ind w:left="210" w:hangingChars="100" w:hanging="210"/>
              <w:rPr>
                <w:rFonts w:ascii="HG丸ｺﾞｼｯｸM-PRO" w:eastAsia="HG丸ｺﾞｼｯｸM-PRO" w:hAnsi="HG丸ｺﾞｼｯｸM-PRO"/>
                <w:kern w:val="0"/>
              </w:rPr>
            </w:pPr>
            <w:r w:rsidRPr="0056718B">
              <w:rPr>
                <w:rFonts w:ascii="HG丸ｺﾞｼｯｸM-PRO" w:eastAsia="HG丸ｺﾞｼｯｸM-PRO" w:hAnsi="HG丸ｺﾞｼｯｸM-PRO" w:hint="eastAsia"/>
              </w:rPr>
              <w:lastRenderedPageBreak/>
              <w:t>・単位量の考えと比較させるために、公倍数で考えた児童の考えを取り上げ数直線図などに表して板書しておく。</w:t>
            </w:r>
          </w:p>
          <w:p w:rsidR="0056718B" w:rsidRPr="0056718B" w:rsidRDefault="0056718B" w:rsidP="007C01B1">
            <w:pPr>
              <w:ind w:left="210" w:hangingChars="100" w:hanging="210"/>
              <w:rPr>
                <w:rFonts w:ascii="HG丸ｺﾞｼｯｸM-PRO" w:eastAsia="HG丸ｺﾞｼｯｸM-PRO" w:hAnsi="HG丸ｺﾞｼｯｸM-PRO"/>
                <w:kern w:val="0"/>
              </w:rPr>
            </w:pPr>
            <w:r w:rsidRPr="0056718B">
              <w:rPr>
                <w:rFonts w:ascii="HG丸ｺﾞｼｯｸM-PRO" w:eastAsia="HG丸ｺﾞｼｯｸM-PRO" w:hAnsi="HG丸ｺﾞｼｯｸM-PRO" w:hint="eastAsia"/>
                <w:kern w:val="0"/>
              </w:rPr>
              <w:t>・理解が難しい児童には</w:t>
            </w:r>
            <w:r w:rsidR="007D2A59">
              <w:rPr>
                <w:rFonts w:ascii="HG丸ｺﾞｼｯｸM-PRO" w:eastAsia="HG丸ｺﾞｼｯｸM-PRO" w:hAnsi="HG丸ｺﾞｼｯｸM-PRO" w:hint="eastAsia"/>
                <w:kern w:val="0"/>
              </w:rPr>
              <w:t>、</w:t>
            </w:r>
            <w:r w:rsidRPr="0056718B">
              <w:rPr>
                <w:rFonts w:ascii="HG丸ｺﾞｼｯｸM-PRO" w:eastAsia="HG丸ｺﾞｼｯｸM-PRO" w:hAnsi="HG丸ｺﾞｼｯｸM-PRO" w:hint="eastAsia"/>
                <w:kern w:val="0"/>
              </w:rPr>
              <w:t>比例的な考えに気づけるよう数直線図に書き込みを</w:t>
            </w:r>
            <w:r w:rsidR="007C01B1">
              <w:rPr>
                <w:rFonts w:ascii="HG丸ｺﾞｼｯｸM-PRO" w:eastAsia="HG丸ｺﾞｼｯｸM-PRO" w:hAnsi="HG丸ｺﾞｼｯｸM-PRO" w:hint="eastAsia"/>
                <w:kern w:val="0"/>
              </w:rPr>
              <w:t>させる</w:t>
            </w:r>
            <w:r w:rsidRPr="0056718B">
              <w:rPr>
                <w:rFonts w:ascii="HG丸ｺﾞｼｯｸM-PRO" w:eastAsia="HG丸ｺﾞｼｯｸM-PRO" w:hAnsi="HG丸ｺﾞｼｯｸM-PRO" w:hint="eastAsia"/>
                <w:kern w:val="0"/>
              </w:rPr>
              <w:t>。</w:t>
            </w:r>
          </w:p>
          <w:p w:rsidR="0056718B" w:rsidRDefault="0056718B" w:rsidP="007C01B1">
            <w:pPr>
              <w:ind w:left="210" w:hangingChars="100" w:hanging="210"/>
              <w:rPr>
                <w:rFonts w:ascii="HG丸ｺﾞｼｯｸM-PRO" w:eastAsia="HG丸ｺﾞｼｯｸM-PRO" w:hAnsi="HG丸ｺﾞｼｯｸM-PRO"/>
                <w:kern w:val="0"/>
              </w:rPr>
            </w:pPr>
          </w:p>
          <w:p w:rsidR="00702153" w:rsidRPr="0056718B" w:rsidRDefault="00702153" w:rsidP="007C01B1">
            <w:pPr>
              <w:ind w:left="210" w:hangingChars="100" w:hanging="210"/>
              <w:rPr>
                <w:rFonts w:ascii="HG丸ｺﾞｼｯｸM-PRO" w:eastAsia="HG丸ｺﾞｼｯｸM-PRO" w:hAnsi="HG丸ｺﾞｼｯｸM-PRO"/>
                <w:kern w:val="0"/>
              </w:rPr>
            </w:pPr>
          </w:p>
          <w:p w:rsidR="0056718B" w:rsidRPr="007C01B1" w:rsidRDefault="0056718B" w:rsidP="007C01B1">
            <w:pPr>
              <w:ind w:left="211" w:hangingChars="100" w:hanging="211"/>
              <w:rPr>
                <w:rFonts w:ascii="ＭＳ ゴシック" w:eastAsia="ＭＳ ゴシック" w:hAnsi="ＭＳ ゴシック"/>
                <w:b/>
              </w:rPr>
            </w:pPr>
            <w:r w:rsidRPr="007C01B1">
              <w:rPr>
                <w:rFonts w:ascii="ＭＳ ゴシック" w:eastAsia="ＭＳ ゴシック" w:hAnsi="ＭＳ ゴシック" w:hint="eastAsia"/>
                <w:b/>
              </w:rPr>
              <w:t>・単位量あたりの考えで計算された数値が何を表しているのかを話し合うことで単位量あたりの考えについての理解を深めさせる。</w:t>
            </w:r>
          </w:p>
          <w:p w:rsidR="0056718B" w:rsidRPr="007C01B1" w:rsidRDefault="0056718B" w:rsidP="007C01B1">
            <w:pPr>
              <w:ind w:left="211" w:hangingChars="100" w:hanging="211"/>
              <w:rPr>
                <w:rFonts w:ascii="ＭＳ ゴシック" w:eastAsia="ＭＳ ゴシック" w:hAnsi="ＭＳ ゴシック"/>
                <w:b/>
              </w:rPr>
            </w:pPr>
            <w:r w:rsidRPr="007C01B1">
              <w:rPr>
                <w:rFonts w:ascii="ＭＳ ゴシック" w:eastAsia="ＭＳ ゴシック" w:hAnsi="ＭＳ ゴシック" w:hint="eastAsia"/>
                <w:b/>
              </w:rPr>
              <w:t>・公倍数の考えで示された数直線図を活用して単位量あたりの計算が何を意味しているのか説明させる。</w:t>
            </w:r>
          </w:p>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・単位量あたりの考えが出ない場合は公倍数の考えを表した数直線図をもとに単位量にそろえることに気づかせ、そのきっかけを作る。</w:t>
            </w:r>
          </w:p>
          <w:p w:rsidR="0056718B" w:rsidRDefault="0056718B" w:rsidP="007C01B1">
            <w:pPr>
              <w:ind w:left="210" w:hangingChars="100" w:hanging="210"/>
              <w:rPr>
                <w:rFonts w:ascii="HG丸ｺﾞｼｯｸM-PRO" w:eastAsia="HG丸ｺﾞｼｯｸM-PRO" w:hAnsi="HG丸ｺﾞｼｯｸM-PRO"/>
              </w:rPr>
            </w:pPr>
          </w:p>
          <w:p w:rsidR="00923BA9" w:rsidRDefault="00923BA9" w:rsidP="007C01B1">
            <w:pPr>
              <w:ind w:left="210" w:hangingChars="100" w:hanging="210"/>
              <w:rPr>
                <w:rFonts w:ascii="HG丸ｺﾞｼｯｸM-PRO" w:eastAsia="HG丸ｺﾞｼｯｸM-PRO" w:hAnsi="HG丸ｺﾞｼｯｸM-PRO"/>
              </w:rPr>
            </w:pPr>
          </w:p>
          <w:p w:rsidR="00923BA9" w:rsidRDefault="00923BA9" w:rsidP="007C01B1">
            <w:pPr>
              <w:ind w:left="210" w:hangingChars="100" w:hanging="210"/>
              <w:rPr>
                <w:rFonts w:ascii="HG丸ｺﾞｼｯｸM-PRO" w:eastAsia="HG丸ｺﾞｼｯｸM-PRO" w:hAnsi="HG丸ｺﾞｼｯｸM-PRO"/>
              </w:rPr>
            </w:pPr>
          </w:p>
          <w:p w:rsidR="0056718B" w:rsidRPr="007C01B1" w:rsidRDefault="0056718B" w:rsidP="007C01B1">
            <w:pPr>
              <w:ind w:left="211" w:hangingChars="100" w:hanging="211"/>
              <w:rPr>
                <w:rFonts w:ascii="ＭＳ ゴシック" w:eastAsia="ＭＳ ゴシック" w:hAnsi="ＭＳ ゴシック"/>
                <w:b/>
              </w:rPr>
            </w:pPr>
            <w:r w:rsidRPr="007C01B1">
              <w:rPr>
                <w:rFonts w:ascii="ＭＳ ゴシック" w:eastAsia="ＭＳ ゴシック" w:hAnsi="ＭＳ ゴシック" w:hint="eastAsia"/>
                <w:b/>
              </w:rPr>
              <w:t>・それぞれの考え方を認め、「そろえる」という共通点をもっていることを明らかにする。</w:t>
            </w:r>
          </w:p>
          <w:p w:rsidR="0056718B" w:rsidRDefault="0056718B" w:rsidP="007C01B1">
            <w:pPr>
              <w:ind w:left="210" w:hangingChars="100" w:hanging="210"/>
              <w:rPr>
                <w:rFonts w:ascii="HG丸ｺﾞｼｯｸM-PRO" w:eastAsia="HG丸ｺﾞｼｯｸM-PRO" w:hAnsi="HG丸ｺﾞｼｯｸM-PRO"/>
              </w:rPr>
            </w:pPr>
          </w:p>
          <w:p w:rsidR="007C01B1" w:rsidRPr="0056718B" w:rsidRDefault="007C01B1" w:rsidP="007C01B1">
            <w:pPr>
              <w:ind w:left="210" w:hangingChars="100" w:hanging="210"/>
              <w:rPr>
                <w:rFonts w:ascii="HG丸ｺﾞｼｯｸM-PRO" w:eastAsia="HG丸ｺﾞｼｯｸM-PRO" w:hAnsi="HG丸ｺﾞｼｯｸM-PRO"/>
              </w:rPr>
            </w:pPr>
          </w:p>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w:t>
            </w:r>
            <w:r w:rsidR="00D436B5">
              <w:rPr>
                <w:rFonts w:ascii="HG丸ｺﾞｼｯｸM-PRO" w:eastAsia="HG丸ｺﾞｼｯｸM-PRO" w:hAnsi="HG丸ｺﾞｼｯｸM-PRO" w:hint="eastAsia"/>
              </w:rPr>
              <w:t>D</w:t>
            </w:r>
            <w:r w:rsidRPr="0056718B">
              <w:rPr>
                <w:rFonts w:ascii="HG丸ｺﾞｼｯｸM-PRO" w:eastAsia="HG丸ｺﾞｼｯｸM-PRO" w:hAnsi="HG丸ｺﾞｼｯｸM-PRO" w:hint="eastAsia"/>
              </w:rPr>
              <w:t>室についても単位量あたりの考えを使って比べるように指示する。児童の理解に応じ、予備問題と取り換える。</w:t>
            </w:r>
          </w:p>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・解決に困っている児童には、2通りの解き方のうち、たたみを単位量とする考えで求められるよう支援する。</w:t>
            </w:r>
          </w:p>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・ペアで単位量あたりの考えを説明し合うことで</w:t>
            </w:r>
            <w:r w:rsidR="007D2A59">
              <w:rPr>
                <w:rFonts w:ascii="HG丸ｺﾞｼｯｸM-PRO" w:eastAsia="HG丸ｺﾞｼｯｸM-PRO" w:hAnsi="HG丸ｺﾞｼｯｸM-PRO" w:hint="eastAsia"/>
              </w:rPr>
              <w:t>、</w:t>
            </w:r>
            <w:r w:rsidRPr="0056718B">
              <w:rPr>
                <w:rFonts w:ascii="HG丸ｺﾞｼｯｸM-PRO" w:eastAsia="HG丸ｺﾞｼｯｸM-PRO" w:hAnsi="HG丸ｺﾞｼｯｸM-PRO" w:hint="eastAsia"/>
              </w:rPr>
              <w:t>考えに対する理解を深める。</w:t>
            </w:r>
          </w:p>
          <w:p w:rsidR="0056718B" w:rsidRPr="0056718B" w:rsidRDefault="0056718B" w:rsidP="007C01B1">
            <w:pPr>
              <w:ind w:left="210" w:hangingChars="100" w:hanging="210"/>
              <w:rPr>
                <w:rFonts w:ascii="HG丸ｺﾞｼｯｸM-PRO" w:eastAsia="HG丸ｺﾞｼｯｸM-PRO" w:hAnsi="HG丸ｺﾞｼｯｸM-PRO"/>
                <w:kern w:val="0"/>
              </w:rPr>
            </w:pPr>
            <w:r w:rsidRPr="0056718B">
              <w:rPr>
                <w:rFonts w:ascii="HG丸ｺﾞｼｯｸM-PRO" w:eastAsia="HG丸ｺﾞｼｯｸM-PRO" w:hAnsi="HG丸ｺﾞｼｯｸM-PRO" w:hint="eastAsia"/>
              </w:rPr>
              <w:t xml:space="preserve">◇単位量あたりに着目する考えを理解することができている。　　　　　　　</w:t>
            </w:r>
            <w:r w:rsidRPr="007D2A59">
              <w:rPr>
                <w:rFonts w:ascii="HG丸ｺﾞｼｯｸM-PRO" w:eastAsia="HG丸ｺﾞｼｯｸM-PRO" w:hAnsi="HG丸ｺﾞｼｯｸM-PRO" w:hint="eastAsia"/>
                <w:spacing w:val="15"/>
                <w:w w:val="85"/>
                <w:kern w:val="0"/>
                <w:fitText w:val="1260" w:id="1188280321"/>
              </w:rPr>
              <w:t>【知識・理解】</w:t>
            </w:r>
          </w:p>
          <w:p w:rsidR="0056718B" w:rsidRPr="0056718B" w:rsidRDefault="0056718B" w:rsidP="007C01B1">
            <w:pPr>
              <w:ind w:left="210" w:hangingChars="100" w:hanging="210"/>
              <w:rPr>
                <w:rFonts w:ascii="HG丸ｺﾞｼｯｸM-PRO" w:eastAsia="HG丸ｺﾞｼｯｸM-PRO" w:hAnsi="HG丸ｺﾞｼｯｸM-PRO"/>
              </w:rPr>
            </w:pPr>
          </w:p>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★中学校では理科などの他教科でも活用される考えであることを示唆する。</w:t>
            </w:r>
          </w:p>
          <w:p w:rsidR="0056718B" w:rsidRPr="0056718B" w:rsidRDefault="0056718B" w:rsidP="007C01B1">
            <w:pPr>
              <w:ind w:left="210" w:hangingChars="100" w:hanging="210"/>
              <w:rPr>
                <w:rFonts w:ascii="HG丸ｺﾞｼｯｸM-PRO" w:eastAsia="HG丸ｺﾞｼｯｸM-PRO" w:hAnsi="HG丸ｺﾞｼｯｸM-PRO"/>
              </w:rPr>
            </w:pPr>
            <w:r w:rsidRPr="0056718B">
              <w:rPr>
                <w:rFonts w:ascii="HG丸ｺﾞｼｯｸM-PRO" w:eastAsia="HG丸ｺﾞｼｯｸM-PRO" w:hAnsi="HG丸ｺﾞｼｯｸM-PRO" w:hint="eastAsia"/>
              </w:rPr>
              <w:t>・本時の学習で分かったことや考えたことを書かせる。</w:t>
            </w:r>
          </w:p>
        </w:tc>
      </w:tr>
    </w:tbl>
    <w:p w:rsidR="00FF51D9" w:rsidRPr="00AB468C" w:rsidRDefault="00FF51D9" w:rsidP="007C01B1">
      <w:pPr>
        <w:rPr>
          <w:rFonts w:ascii="HG丸ｺﾞｼｯｸM-PRO" w:eastAsia="HG丸ｺﾞｼｯｸM-PRO" w:hAnsi="HG丸ｺﾞｼｯｸM-PRO"/>
          <w:szCs w:val="21"/>
        </w:rPr>
      </w:pPr>
    </w:p>
    <w:p w:rsidR="00FF51D9" w:rsidRPr="00314650" w:rsidRDefault="00FF51D9" w:rsidP="00FF51D9">
      <w:pPr>
        <w:rPr>
          <w:rFonts w:ascii="HG丸ｺﾞｼｯｸM-PRO" w:eastAsia="HG丸ｺﾞｼｯｸM-PRO" w:hAnsi="HG丸ｺﾞｼｯｸM-PRO"/>
          <w:szCs w:val="21"/>
        </w:rPr>
      </w:pPr>
    </w:p>
    <w:p w:rsidR="00FF51D9" w:rsidRPr="00AB468C" w:rsidRDefault="00FF51D9" w:rsidP="00FF51D9">
      <w:pPr>
        <w:rPr>
          <w:rFonts w:ascii="HG丸ｺﾞｼｯｸM-PRO" w:eastAsia="HG丸ｺﾞｼｯｸM-PRO" w:hAnsi="HG丸ｺﾞｼｯｸM-PRO"/>
          <w:szCs w:val="21"/>
        </w:rPr>
      </w:pPr>
    </w:p>
    <w:p w:rsidR="00B22CE8" w:rsidRPr="00AB468C" w:rsidRDefault="00FF51D9" w:rsidP="00FF51D9">
      <w:pPr>
        <w:tabs>
          <w:tab w:val="left" w:pos="2595"/>
        </w:tabs>
        <w:rPr>
          <w:rFonts w:ascii="HG丸ｺﾞｼｯｸM-PRO" w:eastAsia="HG丸ｺﾞｼｯｸM-PRO" w:hAnsi="HG丸ｺﾞｼｯｸM-PRO"/>
          <w:szCs w:val="21"/>
        </w:rPr>
      </w:pPr>
      <w:r w:rsidRPr="00AB468C">
        <w:rPr>
          <w:rFonts w:ascii="HG丸ｺﾞｼｯｸM-PRO" w:eastAsia="HG丸ｺﾞｼｯｸM-PRO" w:hAnsi="HG丸ｺﾞｼｯｸM-PRO"/>
          <w:szCs w:val="21"/>
        </w:rPr>
        <w:tab/>
      </w:r>
    </w:p>
    <w:sectPr w:rsidR="00B22CE8" w:rsidRPr="00AB468C" w:rsidSect="00702153">
      <w:pgSz w:w="11906" w:h="16838" w:code="9"/>
      <w:pgMar w:top="1304" w:right="1134" w:bottom="1021" w:left="1134"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34" w:rsidRDefault="004A5C34" w:rsidP="00044809">
      <w:r>
        <w:separator/>
      </w:r>
    </w:p>
  </w:endnote>
  <w:endnote w:type="continuationSeparator" w:id="0">
    <w:p w:rsidR="004A5C34" w:rsidRDefault="004A5C34" w:rsidP="000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34" w:rsidRDefault="004A5C34" w:rsidP="00044809">
      <w:r>
        <w:separator/>
      </w:r>
    </w:p>
  </w:footnote>
  <w:footnote w:type="continuationSeparator" w:id="0">
    <w:p w:rsidR="004A5C34" w:rsidRDefault="004A5C34" w:rsidP="00044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F48"/>
    <w:multiLevelType w:val="hybridMultilevel"/>
    <w:tmpl w:val="2AAA476A"/>
    <w:lvl w:ilvl="0" w:tplc="B83A2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952729"/>
    <w:multiLevelType w:val="hybridMultilevel"/>
    <w:tmpl w:val="35988B06"/>
    <w:lvl w:ilvl="0" w:tplc="75B04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4219BA"/>
    <w:multiLevelType w:val="hybridMultilevel"/>
    <w:tmpl w:val="CB18087C"/>
    <w:lvl w:ilvl="0" w:tplc="514E9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EB0C2E"/>
    <w:multiLevelType w:val="hybridMultilevel"/>
    <w:tmpl w:val="38CA2C3A"/>
    <w:lvl w:ilvl="0" w:tplc="CE96E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23247B"/>
    <w:multiLevelType w:val="hybridMultilevel"/>
    <w:tmpl w:val="BE9AB4A4"/>
    <w:lvl w:ilvl="0" w:tplc="EE387B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34"/>
    <w:rsid w:val="00024575"/>
    <w:rsid w:val="00044809"/>
    <w:rsid w:val="00071A61"/>
    <w:rsid w:val="000B18AF"/>
    <w:rsid w:val="000C46CA"/>
    <w:rsid w:val="000E45BE"/>
    <w:rsid w:val="00103F57"/>
    <w:rsid w:val="00111AEE"/>
    <w:rsid w:val="001475B5"/>
    <w:rsid w:val="00162D83"/>
    <w:rsid w:val="001850E6"/>
    <w:rsid w:val="001B05FE"/>
    <w:rsid w:val="001E7C54"/>
    <w:rsid w:val="00236363"/>
    <w:rsid w:val="00261C6D"/>
    <w:rsid w:val="002A2DDA"/>
    <w:rsid w:val="002A6161"/>
    <w:rsid w:val="002B625B"/>
    <w:rsid w:val="00314650"/>
    <w:rsid w:val="0034351A"/>
    <w:rsid w:val="00344B90"/>
    <w:rsid w:val="00355EC0"/>
    <w:rsid w:val="003F09CA"/>
    <w:rsid w:val="00434369"/>
    <w:rsid w:val="004923F5"/>
    <w:rsid w:val="004A5C34"/>
    <w:rsid w:val="004D1921"/>
    <w:rsid w:val="004F1049"/>
    <w:rsid w:val="004F6F9F"/>
    <w:rsid w:val="004F7669"/>
    <w:rsid w:val="005430FE"/>
    <w:rsid w:val="00557936"/>
    <w:rsid w:val="00563025"/>
    <w:rsid w:val="0056718B"/>
    <w:rsid w:val="0058671B"/>
    <w:rsid w:val="00663118"/>
    <w:rsid w:val="006938C1"/>
    <w:rsid w:val="006A165A"/>
    <w:rsid w:val="006C4C0A"/>
    <w:rsid w:val="006D4FA4"/>
    <w:rsid w:val="00702153"/>
    <w:rsid w:val="00745A01"/>
    <w:rsid w:val="007C01B1"/>
    <w:rsid w:val="007D2A59"/>
    <w:rsid w:val="00810B48"/>
    <w:rsid w:val="008846E2"/>
    <w:rsid w:val="008A3200"/>
    <w:rsid w:val="008A761C"/>
    <w:rsid w:val="00923BA9"/>
    <w:rsid w:val="00A14B9A"/>
    <w:rsid w:val="00A258CB"/>
    <w:rsid w:val="00A531F0"/>
    <w:rsid w:val="00A57185"/>
    <w:rsid w:val="00AA60CF"/>
    <w:rsid w:val="00AB468C"/>
    <w:rsid w:val="00AB6643"/>
    <w:rsid w:val="00AF1DEF"/>
    <w:rsid w:val="00AF7B57"/>
    <w:rsid w:val="00B05386"/>
    <w:rsid w:val="00B22CE8"/>
    <w:rsid w:val="00B44CCB"/>
    <w:rsid w:val="00B65F04"/>
    <w:rsid w:val="00B7032A"/>
    <w:rsid w:val="00B71CB6"/>
    <w:rsid w:val="00B75F85"/>
    <w:rsid w:val="00B855CE"/>
    <w:rsid w:val="00BB7F06"/>
    <w:rsid w:val="00BE2AAE"/>
    <w:rsid w:val="00C129F6"/>
    <w:rsid w:val="00C4670D"/>
    <w:rsid w:val="00C64067"/>
    <w:rsid w:val="00C82076"/>
    <w:rsid w:val="00CB39C0"/>
    <w:rsid w:val="00CC0411"/>
    <w:rsid w:val="00D436B5"/>
    <w:rsid w:val="00D6539B"/>
    <w:rsid w:val="00D847CA"/>
    <w:rsid w:val="00DA69D7"/>
    <w:rsid w:val="00DC310B"/>
    <w:rsid w:val="00E22D91"/>
    <w:rsid w:val="00E27163"/>
    <w:rsid w:val="00E40788"/>
    <w:rsid w:val="00F04E70"/>
    <w:rsid w:val="00F8437D"/>
    <w:rsid w:val="00F91434"/>
    <w:rsid w:val="00FA63E8"/>
    <w:rsid w:val="00FC3887"/>
    <w:rsid w:val="00FC3BD7"/>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723">
      <w:bodyDiv w:val="1"/>
      <w:marLeft w:val="0"/>
      <w:marRight w:val="0"/>
      <w:marTop w:val="0"/>
      <w:marBottom w:val="0"/>
      <w:divBdr>
        <w:top w:val="none" w:sz="0" w:space="0" w:color="auto"/>
        <w:left w:val="none" w:sz="0" w:space="0" w:color="auto"/>
        <w:bottom w:val="none" w:sz="0" w:space="0" w:color="auto"/>
        <w:right w:val="none" w:sz="0" w:space="0" w:color="auto"/>
      </w:divBdr>
    </w:div>
    <w:div w:id="998271613">
      <w:bodyDiv w:val="1"/>
      <w:marLeft w:val="0"/>
      <w:marRight w:val="0"/>
      <w:marTop w:val="0"/>
      <w:marBottom w:val="0"/>
      <w:divBdr>
        <w:top w:val="none" w:sz="0" w:space="0" w:color="auto"/>
        <w:left w:val="none" w:sz="0" w:space="0" w:color="auto"/>
        <w:bottom w:val="none" w:sz="0" w:space="0" w:color="auto"/>
        <w:right w:val="none" w:sz="0" w:space="0" w:color="auto"/>
      </w:divBdr>
    </w:div>
    <w:div w:id="21102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88FB7-51B2-4C4F-9131-60ED4CC2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S0000765101 浦田　博幸</dc:creator>
  <cp:keywords/>
  <dc:description/>
  <cp:lastModifiedBy>兵庫県</cp:lastModifiedBy>
  <cp:revision>83</cp:revision>
  <cp:lastPrinted>2018-01-09T07:04:00Z</cp:lastPrinted>
  <dcterms:created xsi:type="dcterms:W3CDTF">2018-01-09T00:26:00Z</dcterms:created>
  <dcterms:modified xsi:type="dcterms:W3CDTF">2018-03-30T01:23:00Z</dcterms:modified>
</cp:coreProperties>
</file>