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60" w:rsidRDefault="00185560" w:rsidP="00484DEC">
      <w:pPr>
        <w:ind w:leftChars="100" w:left="210" w:rightChars="100" w:right="210"/>
        <w:jc w:val="center"/>
        <w:rPr>
          <w:rFonts w:asciiTheme="majorEastAsia" w:eastAsiaTheme="majorEastAsia" w:hAnsiTheme="majorEastAsia" w:hint="eastAsia"/>
          <w:sz w:val="24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0DCDC9" wp14:editId="389C93E0">
                <wp:simplePos x="0" y="0"/>
                <wp:positionH relativeFrom="column">
                  <wp:posOffset>-64482</wp:posOffset>
                </wp:positionH>
                <wp:positionV relativeFrom="paragraph">
                  <wp:posOffset>108861</wp:posOffset>
                </wp:positionV>
                <wp:extent cx="6280030" cy="1138686"/>
                <wp:effectExtent l="0" t="0" r="26035" b="234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030" cy="1138686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560" w:rsidRPr="00646099" w:rsidRDefault="00185560" w:rsidP="0018556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児童</w:t>
                            </w:r>
                            <w:r w:rsidRPr="00646099">
                              <w:rPr>
                                <w:rFonts w:asciiTheme="majorEastAsia" w:eastAsiaTheme="majorEastAsia" w:hAnsiTheme="majorEastAsia" w:hint="eastAsia"/>
                              </w:rPr>
                              <w:t>に見られるつまずき</w:t>
                            </w:r>
                          </w:p>
                          <w:p w:rsidR="00185560" w:rsidRPr="00646099" w:rsidRDefault="00185560" w:rsidP="0018556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460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1855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通分の意味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や異分母の分数のたし算の意味を理解すること</w:t>
                            </w:r>
                            <w:r w:rsidRPr="006460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ができない</w:t>
                            </w:r>
                          </w:p>
                          <w:p w:rsidR="00185560" w:rsidRDefault="00185560" w:rsidP="0018556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つまずき解消に向けた指導のポイント</w:t>
                            </w:r>
                          </w:p>
                          <w:p w:rsidR="00185560" w:rsidRPr="00646099" w:rsidRDefault="00185560" w:rsidP="00185560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テープ図や液量図を用いて説明する活動を通して、等しい単位分数の集まりに着目して考えられるようにする。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5.1pt;margin-top:8.55pt;width:494.5pt;height:89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" fillcolor="#ffc" strokeweight=".5pt">
                <v:textbox>
                  <w:txbxContent>
                    <w:p w:rsidR="00185560" w:rsidRPr="00646099" w:rsidRDefault="00185560" w:rsidP="0018556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児童</w:t>
                      </w:r>
                      <w:r w:rsidRPr="00646099">
                        <w:rPr>
                          <w:rFonts w:asciiTheme="majorEastAsia" w:eastAsiaTheme="majorEastAsia" w:hAnsiTheme="majorEastAsia" w:hint="eastAsia"/>
                        </w:rPr>
                        <w:t>に見られるつまずき</w:t>
                      </w:r>
                    </w:p>
                    <w:p w:rsidR="00185560" w:rsidRPr="00646099" w:rsidRDefault="00185560" w:rsidP="0018556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4609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185560">
                        <w:rPr>
                          <w:rFonts w:ascii="HG丸ｺﾞｼｯｸM-PRO" w:eastAsia="HG丸ｺﾞｼｯｸM-PRO" w:hAnsi="HG丸ｺﾞｼｯｸM-PRO" w:hint="eastAsia"/>
                        </w:rPr>
                        <w:t>通分の意味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や異分母の分数のたし算の意味を理解すること</w:t>
                      </w:r>
                      <w:r w:rsidRPr="00646099">
                        <w:rPr>
                          <w:rFonts w:ascii="HG丸ｺﾞｼｯｸM-PRO" w:eastAsia="HG丸ｺﾞｼｯｸM-PRO" w:hAnsi="HG丸ｺﾞｼｯｸM-PRO" w:hint="eastAsia"/>
                        </w:rPr>
                        <w:t>ができない</w:t>
                      </w:r>
                    </w:p>
                    <w:p w:rsidR="00185560" w:rsidRDefault="00185560" w:rsidP="0018556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つまずき解消に向けた指導のポイント</w:t>
                      </w:r>
                    </w:p>
                    <w:p w:rsidR="00185560" w:rsidRPr="00646099" w:rsidRDefault="00185560" w:rsidP="00185560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テープ図や液量図を用いて説明する活動を通して、等しい単位分数の集まりに着目して考えられるようにする。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640067" wp14:editId="5B703E2B">
                <wp:simplePos x="0" y="0"/>
                <wp:positionH relativeFrom="column">
                  <wp:posOffset>4135755</wp:posOffset>
                </wp:positionH>
                <wp:positionV relativeFrom="paragraph">
                  <wp:posOffset>-363855</wp:posOffset>
                </wp:positionV>
                <wp:extent cx="2018030" cy="352425"/>
                <wp:effectExtent l="0" t="0" r="2032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030" cy="352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511B0" w:rsidRPr="00975BC1" w:rsidRDefault="007511B0" w:rsidP="007511B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75BC1">
                              <w:rPr>
                                <w:rFonts w:ascii="ＭＳ ゴシック" w:eastAsia="ＭＳ ゴシック" w:hAnsi="ＭＳ ゴシック" w:hint="eastAsia"/>
                              </w:rPr>
                              <w:t>指導事例集ｐ．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２５、２７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325.65pt;margin-top:-28.65pt;width:158.9pt;height:27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" fillcolor="#cff" strokeweight=".5pt">
                <v:textbox>
                  <w:txbxContent>
                    <w:p w:rsidR="007511B0" w:rsidRPr="00975BC1" w:rsidRDefault="007511B0" w:rsidP="007511B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75BC1">
                        <w:rPr>
                          <w:rFonts w:ascii="ＭＳ ゴシック" w:eastAsia="ＭＳ ゴシック" w:hAnsi="ＭＳ ゴシック" w:hint="eastAsia"/>
                        </w:rPr>
                        <w:t>指導事例集ｐ．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２５、２７</w:t>
                      </w:r>
                    </w:p>
                  </w:txbxContent>
                </v:textbox>
              </v:shape>
            </w:pict>
          </mc:Fallback>
        </mc:AlternateContent>
      </w:r>
    </w:p>
    <w:p w:rsidR="00185560" w:rsidRDefault="00185560" w:rsidP="00484DEC">
      <w:pPr>
        <w:ind w:leftChars="100" w:left="210" w:rightChars="100" w:right="210"/>
        <w:jc w:val="center"/>
        <w:rPr>
          <w:rFonts w:asciiTheme="majorEastAsia" w:eastAsiaTheme="majorEastAsia" w:hAnsiTheme="majorEastAsia" w:hint="eastAsia"/>
          <w:sz w:val="24"/>
          <w:szCs w:val="21"/>
        </w:rPr>
      </w:pPr>
    </w:p>
    <w:p w:rsidR="00185560" w:rsidRDefault="00185560" w:rsidP="00484DEC">
      <w:pPr>
        <w:ind w:leftChars="100" w:left="210" w:rightChars="100" w:right="210"/>
        <w:jc w:val="center"/>
        <w:rPr>
          <w:rFonts w:asciiTheme="majorEastAsia" w:eastAsiaTheme="majorEastAsia" w:hAnsiTheme="majorEastAsia" w:hint="eastAsia"/>
          <w:sz w:val="24"/>
          <w:szCs w:val="21"/>
        </w:rPr>
      </w:pPr>
    </w:p>
    <w:p w:rsidR="00185560" w:rsidRDefault="00185560" w:rsidP="00484DEC">
      <w:pPr>
        <w:ind w:leftChars="100" w:left="210" w:rightChars="100" w:right="210"/>
        <w:jc w:val="center"/>
        <w:rPr>
          <w:rFonts w:asciiTheme="majorEastAsia" w:eastAsiaTheme="majorEastAsia" w:hAnsiTheme="majorEastAsia" w:hint="eastAsia"/>
          <w:sz w:val="24"/>
          <w:szCs w:val="21"/>
        </w:rPr>
      </w:pPr>
    </w:p>
    <w:p w:rsidR="00185560" w:rsidRDefault="00185560" w:rsidP="00484DEC">
      <w:pPr>
        <w:ind w:leftChars="100" w:left="210" w:rightChars="100" w:right="210"/>
        <w:jc w:val="center"/>
        <w:rPr>
          <w:rFonts w:asciiTheme="majorEastAsia" w:eastAsiaTheme="majorEastAsia" w:hAnsiTheme="majorEastAsia" w:hint="eastAsia"/>
          <w:sz w:val="24"/>
          <w:szCs w:val="21"/>
        </w:rPr>
      </w:pPr>
    </w:p>
    <w:p w:rsidR="00185560" w:rsidRDefault="00185560" w:rsidP="00484DEC">
      <w:pPr>
        <w:ind w:leftChars="100" w:left="210" w:rightChars="100" w:right="210"/>
        <w:jc w:val="center"/>
        <w:rPr>
          <w:rFonts w:asciiTheme="majorEastAsia" w:eastAsiaTheme="majorEastAsia" w:hAnsiTheme="majorEastAsia" w:hint="eastAsia"/>
          <w:sz w:val="24"/>
          <w:szCs w:val="21"/>
        </w:rPr>
      </w:pPr>
    </w:p>
    <w:p w:rsidR="00185560" w:rsidRDefault="00185560" w:rsidP="00484DEC">
      <w:pPr>
        <w:ind w:leftChars="100" w:left="210" w:rightChars="100" w:right="210"/>
        <w:jc w:val="center"/>
        <w:rPr>
          <w:rFonts w:asciiTheme="majorEastAsia" w:eastAsiaTheme="majorEastAsia" w:hAnsiTheme="majorEastAsia" w:hint="eastAsia"/>
          <w:sz w:val="24"/>
          <w:szCs w:val="21"/>
        </w:rPr>
      </w:pPr>
    </w:p>
    <w:p w:rsidR="003A66F5" w:rsidRPr="00185560" w:rsidRDefault="00185560" w:rsidP="00185560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１　</w:t>
      </w:r>
      <w:r w:rsidR="003A66F5" w:rsidRPr="00185560">
        <w:rPr>
          <w:rFonts w:ascii="HG丸ｺﾞｼｯｸM-PRO" w:eastAsia="HG丸ｺﾞｼｯｸM-PRO" w:hAnsi="HG丸ｺﾞｼｯｸM-PRO" w:hint="eastAsia"/>
          <w:szCs w:val="21"/>
        </w:rPr>
        <w:t>第</w:t>
      </w:r>
      <w:r w:rsidR="009C51E2" w:rsidRPr="00185560">
        <w:rPr>
          <w:rFonts w:ascii="HG丸ｺﾞｼｯｸM-PRO" w:eastAsia="HG丸ｺﾞｼｯｸM-PRO" w:hAnsi="HG丸ｺﾞｼｯｸM-PRO" w:hint="eastAsia"/>
          <w:szCs w:val="21"/>
        </w:rPr>
        <w:t>５</w:t>
      </w:r>
      <w:r w:rsidR="003A66F5" w:rsidRPr="00185560">
        <w:rPr>
          <w:rFonts w:ascii="HG丸ｺﾞｼｯｸM-PRO" w:eastAsia="HG丸ｺﾞｼｯｸM-PRO" w:hAnsi="HG丸ｺﾞｼｯｸM-PRO" w:hint="eastAsia"/>
          <w:szCs w:val="21"/>
        </w:rPr>
        <w:t xml:space="preserve">学年　</w:t>
      </w:r>
      <w:r w:rsidR="009C51E2" w:rsidRPr="00185560">
        <w:rPr>
          <w:rFonts w:ascii="HG丸ｺﾞｼｯｸM-PRO" w:eastAsia="HG丸ｺﾞｼｯｸM-PRO" w:hAnsi="HG丸ｺﾞｼｯｸM-PRO" w:hint="eastAsia"/>
          <w:szCs w:val="21"/>
        </w:rPr>
        <w:t>分数のたし算</w:t>
      </w:r>
      <w:r w:rsidR="003A66F5" w:rsidRPr="00185560">
        <w:rPr>
          <w:rFonts w:ascii="HG丸ｺﾞｼｯｸM-PRO" w:eastAsia="HG丸ｺﾞｼｯｸM-PRO" w:hAnsi="HG丸ｺﾞｼｯｸM-PRO" w:hint="eastAsia"/>
          <w:szCs w:val="21"/>
        </w:rPr>
        <w:t>（数と計算領域）</w:t>
      </w:r>
    </w:p>
    <w:p w:rsidR="003A66F5" w:rsidRPr="00484DEC" w:rsidRDefault="003A66F5" w:rsidP="003A66F5">
      <w:pPr>
        <w:rPr>
          <w:rFonts w:ascii="HG丸ｺﾞｼｯｸM-PRO" w:eastAsia="HG丸ｺﾞｼｯｸM-PRO" w:hAnsi="HG丸ｺﾞｼｯｸM-PRO"/>
        </w:rPr>
      </w:pPr>
    </w:p>
    <w:p w:rsidR="003A66F5" w:rsidRPr="00484DEC" w:rsidRDefault="00185560" w:rsidP="003A66F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3A66F5" w:rsidRPr="00484DEC">
        <w:rPr>
          <w:rFonts w:ascii="HG丸ｺﾞｼｯｸM-PRO" w:eastAsia="HG丸ｺﾞｼｯｸM-PRO" w:hAnsi="HG丸ｺﾞｼｯｸM-PRO" w:hint="eastAsia"/>
        </w:rPr>
        <w:t xml:space="preserve">　単元目標</w:t>
      </w:r>
    </w:p>
    <w:p w:rsidR="003A66F5" w:rsidRPr="00484DEC" w:rsidRDefault="003A66F5" w:rsidP="003A66F5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484DEC">
        <w:rPr>
          <w:rFonts w:ascii="HG丸ｺﾞｼｯｸM-PRO" w:eastAsia="HG丸ｺﾞｼｯｸM-PRO" w:hAnsi="HG丸ｺﾞｼｯｸM-PRO" w:hint="eastAsia"/>
        </w:rPr>
        <w:t xml:space="preserve">　　</w:t>
      </w:r>
      <w:r w:rsidR="00C374C8">
        <w:rPr>
          <w:rFonts w:ascii="HG丸ｺﾞｼｯｸM-PRO" w:eastAsia="HG丸ｺﾞｼｯｸM-PRO" w:hAnsi="HG丸ｺﾞｼｯｸM-PRO" w:hint="eastAsia"/>
        </w:rPr>
        <w:t>約分や通分の意味、</w:t>
      </w:r>
      <w:r w:rsidR="009C51E2" w:rsidRPr="00484DEC">
        <w:rPr>
          <w:rFonts w:ascii="HG丸ｺﾞｼｯｸM-PRO" w:eastAsia="HG丸ｺﾞｼｯｸM-PRO" w:hAnsi="HG丸ｺﾞｼｯｸM-PRO" w:hint="eastAsia"/>
        </w:rPr>
        <w:t>異分母分数のたし算、ひき算の意味を理解し、計算できる</w:t>
      </w:r>
      <w:r w:rsidRPr="00484DEC">
        <w:rPr>
          <w:rFonts w:ascii="HG丸ｺﾞｼｯｸM-PRO" w:eastAsia="HG丸ｺﾞｼｯｸM-PRO" w:hAnsi="HG丸ｺﾞｼｯｸM-PRO" w:hint="eastAsia"/>
        </w:rPr>
        <w:t>。</w:t>
      </w:r>
    </w:p>
    <w:p w:rsidR="003A66F5" w:rsidRPr="00484DEC" w:rsidRDefault="003A66F5" w:rsidP="003A66F5">
      <w:pPr>
        <w:rPr>
          <w:rFonts w:ascii="HG丸ｺﾞｼｯｸM-PRO" w:eastAsia="HG丸ｺﾞｼｯｸM-PRO" w:hAnsi="HG丸ｺﾞｼｯｸM-PRO"/>
        </w:rPr>
      </w:pPr>
    </w:p>
    <w:p w:rsidR="003A66F5" w:rsidRPr="00484DEC" w:rsidRDefault="00185560" w:rsidP="003A66F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3A66F5" w:rsidRPr="00484DEC">
        <w:rPr>
          <w:rFonts w:ascii="HG丸ｺﾞｼｯｸM-PRO" w:eastAsia="HG丸ｺﾞｼｯｸM-PRO" w:hAnsi="HG丸ｺﾞｼｯｸM-PRO" w:hint="eastAsia"/>
        </w:rPr>
        <w:t xml:space="preserve">　単元の内容</w:t>
      </w:r>
    </w:p>
    <w:p w:rsidR="003A66F5" w:rsidRPr="00484DEC" w:rsidRDefault="003A66F5" w:rsidP="003A66F5">
      <w:pPr>
        <w:rPr>
          <w:rFonts w:ascii="HG丸ｺﾞｼｯｸM-PRO" w:eastAsia="HG丸ｺﾞｼｯｸM-PRO" w:hAnsi="HG丸ｺﾞｼｯｸM-PRO"/>
        </w:rPr>
      </w:pPr>
      <w:r w:rsidRPr="00484DEC">
        <w:rPr>
          <w:rFonts w:ascii="HG丸ｺﾞｼｯｸM-PRO" w:eastAsia="HG丸ｺﾞｼｯｸM-PRO" w:hAnsi="HG丸ｺﾞｼｯｸM-PRO" w:hint="eastAsia"/>
        </w:rPr>
        <w:t xml:space="preserve">　　</w:t>
      </w:r>
      <w:r w:rsidR="009C51E2" w:rsidRPr="00484DEC">
        <w:rPr>
          <w:rFonts w:ascii="HG丸ｺﾞｼｯｸM-PRO" w:eastAsia="HG丸ｺﾞｼｯｸM-PRO" w:hAnsi="HG丸ｺﾞｼｯｸM-PRO" w:hint="eastAsia"/>
        </w:rPr>
        <w:t>・等しい分数</w:t>
      </w:r>
    </w:p>
    <w:p w:rsidR="003A66F5" w:rsidRPr="00484DEC" w:rsidRDefault="003A66F5" w:rsidP="003A66F5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484DEC">
        <w:rPr>
          <w:rFonts w:ascii="HG丸ｺﾞｼｯｸM-PRO" w:eastAsia="HG丸ｺﾞｼｯｸM-PRO" w:hAnsi="HG丸ｺﾞｼｯｸM-PRO" w:hint="eastAsia"/>
        </w:rPr>
        <w:t>・</w:t>
      </w:r>
      <w:r w:rsidR="009C51E2" w:rsidRPr="00484DEC">
        <w:rPr>
          <w:rFonts w:ascii="HG丸ｺﾞｼｯｸM-PRO" w:eastAsia="HG丸ｺﾞｼｯｸM-PRO" w:hAnsi="HG丸ｺﾞｼｯｸM-PRO" w:hint="eastAsia"/>
        </w:rPr>
        <w:t>分数の約分</w:t>
      </w:r>
    </w:p>
    <w:p w:rsidR="003A66F5" w:rsidRPr="00350BCC" w:rsidRDefault="003A66F5" w:rsidP="00350BCC">
      <w:pPr>
        <w:ind w:firstLineChars="200" w:firstLine="422"/>
        <w:rPr>
          <w:rFonts w:ascii="HG丸ｺﾞｼｯｸM-PRO" w:eastAsia="HG丸ｺﾞｼｯｸM-PRO" w:hAnsi="HG丸ｺﾞｼｯｸM-PRO"/>
          <w:b/>
        </w:rPr>
      </w:pPr>
      <w:r w:rsidRPr="00350BCC">
        <w:rPr>
          <w:rFonts w:ascii="HG丸ｺﾞｼｯｸM-PRO" w:eastAsia="HG丸ｺﾞｼｯｸM-PRO" w:hAnsi="HG丸ｺﾞｼｯｸM-PRO" w:hint="eastAsia"/>
          <w:b/>
        </w:rPr>
        <w:t>・</w:t>
      </w:r>
      <w:r w:rsidR="009C51E2" w:rsidRPr="00350BCC">
        <w:rPr>
          <w:rFonts w:ascii="HG丸ｺﾞｼｯｸM-PRO" w:eastAsia="HG丸ｺﾞｼｯｸM-PRO" w:hAnsi="HG丸ｺﾞｼｯｸM-PRO" w:hint="eastAsia"/>
          <w:b/>
        </w:rPr>
        <w:t>分数の通分</w:t>
      </w:r>
    </w:p>
    <w:p w:rsidR="003A66F5" w:rsidRPr="00350BCC" w:rsidRDefault="003A66F5" w:rsidP="00350BCC">
      <w:pPr>
        <w:ind w:firstLineChars="200" w:firstLine="422"/>
        <w:rPr>
          <w:rFonts w:ascii="HG丸ｺﾞｼｯｸM-PRO" w:eastAsia="HG丸ｺﾞｼｯｸM-PRO" w:hAnsi="HG丸ｺﾞｼｯｸM-PRO"/>
          <w:b/>
        </w:rPr>
      </w:pPr>
      <w:r w:rsidRPr="00350BCC">
        <w:rPr>
          <w:rFonts w:ascii="HG丸ｺﾞｼｯｸM-PRO" w:eastAsia="HG丸ｺﾞｼｯｸM-PRO" w:hAnsi="HG丸ｺﾞｼｯｸM-PRO" w:hint="eastAsia"/>
          <w:b/>
        </w:rPr>
        <w:t>・</w:t>
      </w:r>
      <w:r w:rsidR="009C51E2" w:rsidRPr="00350BCC">
        <w:rPr>
          <w:rFonts w:ascii="HG丸ｺﾞｼｯｸM-PRO" w:eastAsia="HG丸ｺﾞｼｯｸM-PRO" w:hAnsi="HG丸ｺﾞｼｯｸM-PRO" w:hint="eastAsia"/>
          <w:b/>
        </w:rPr>
        <w:t>異分母分数の加減計算</w:t>
      </w:r>
    </w:p>
    <w:p w:rsidR="003A66F5" w:rsidRPr="00484DEC" w:rsidRDefault="003A66F5" w:rsidP="003A66F5">
      <w:pPr>
        <w:rPr>
          <w:rFonts w:ascii="HG丸ｺﾞｼｯｸM-PRO" w:eastAsia="HG丸ｺﾞｼｯｸM-PRO" w:hAnsi="HG丸ｺﾞｼｯｸM-PRO"/>
        </w:rPr>
      </w:pPr>
    </w:p>
    <w:p w:rsidR="003A66F5" w:rsidRPr="00484DEC" w:rsidRDefault="00185560" w:rsidP="003A66F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3A66F5" w:rsidRPr="00484DEC">
        <w:rPr>
          <w:rFonts w:ascii="HG丸ｺﾞｼｯｸM-PRO" w:eastAsia="HG丸ｺﾞｼｯｸM-PRO" w:hAnsi="HG丸ｺﾞｼｯｸM-PRO" w:hint="eastAsia"/>
        </w:rPr>
        <w:t xml:space="preserve">　本時の目標（①教科のねらい　②学び合い）</w:t>
      </w:r>
    </w:p>
    <w:p w:rsidR="003A66F5" w:rsidRPr="00350BCC" w:rsidRDefault="00350BCC" w:rsidP="00350BCC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</w:t>
      </w:r>
      <w:r w:rsidRPr="00350BCC">
        <w:rPr>
          <w:rFonts w:ascii="HG丸ｺﾞｼｯｸM-PRO" w:eastAsia="HG丸ｺﾞｼｯｸM-PRO" w:hAnsi="HG丸ｺﾞｼｯｸM-PRO" w:hint="eastAsia"/>
        </w:rPr>
        <w:t>約分や通分の意味とその仕方を理解し、正しく約分や通分ができる</w:t>
      </w:r>
      <w:r w:rsidR="003A66F5" w:rsidRPr="00350BCC">
        <w:rPr>
          <w:rFonts w:ascii="HG丸ｺﾞｼｯｸM-PRO" w:eastAsia="HG丸ｺﾞｼｯｸM-PRO" w:hAnsi="HG丸ｺﾞｼｯｸM-PRO" w:hint="eastAsia"/>
        </w:rPr>
        <w:t>。</w:t>
      </w:r>
    </w:p>
    <w:p w:rsidR="003A66F5" w:rsidRPr="00350BCC" w:rsidRDefault="00350BCC" w:rsidP="00350BCC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</w:t>
      </w:r>
      <w:r w:rsidR="003A66F5" w:rsidRPr="00350BCC">
        <w:rPr>
          <w:rFonts w:ascii="HG丸ｺﾞｼｯｸM-PRO" w:eastAsia="HG丸ｺﾞｼｯｸM-PRO" w:hAnsi="HG丸ｺﾞｼｯｸM-PRO" w:hint="eastAsia"/>
        </w:rPr>
        <w:t>ペアで</w:t>
      </w:r>
      <w:r w:rsidR="009C51E2" w:rsidRPr="00350BCC">
        <w:rPr>
          <w:rFonts w:ascii="HG丸ｺﾞｼｯｸM-PRO" w:eastAsia="HG丸ｺﾞｼｯｸM-PRO" w:hAnsi="HG丸ｺﾞｼｯｸM-PRO" w:hint="eastAsia"/>
        </w:rPr>
        <w:t>通分の</w:t>
      </w:r>
      <w:r w:rsidR="003A66F5" w:rsidRPr="00350BCC">
        <w:rPr>
          <w:rFonts w:ascii="HG丸ｺﾞｼｯｸM-PRO" w:eastAsia="HG丸ｺﾞｼｯｸM-PRO" w:hAnsi="HG丸ｺﾞｼｯｸM-PRO" w:hint="eastAsia"/>
        </w:rPr>
        <w:t>仕方を</w:t>
      </w:r>
      <w:r w:rsidR="00C374C8">
        <w:rPr>
          <w:rFonts w:ascii="HG丸ｺﾞｼｯｸM-PRO" w:eastAsia="HG丸ｺﾞｼｯｸM-PRO" w:hAnsi="HG丸ｺﾞｼｯｸM-PRO" w:hint="eastAsia"/>
        </w:rPr>
        <w:t>テープ図</w:t>
      </w:r>
      <w:r w:rsidR="009C51E2" w:rsidRPr="00350BCC">
        <w:rPr>
          <w:rFonts w:ascii="HG丸ｺﾞｼｯｸM-PRO" w:eastAsia="HG丸ｺﾞｼｯｸM-PRO" w:hAnsi="HG丸ｺﾞｼｯｸM-PRO" w:hint="eastAsia"/>
        </w:rPr>
        <w:t>を使って</w:t>
      </w:r>
      <w:r w:rsidR="003A66F5" w:rsidRPr="00350BCC">
        <w:rPr>
          <w:rFonts w:ascii="HG丸ｺﾞｼｯｸM-PRO" w:eastAsia="HG丸ｺﾞｼｯｸM-PRO" w:hAnsi="HG丸ｺﾞｼｯｸM-PRO" w:hint="eastAsia"/>
        </w:rPr>
        <w:t>説明し合うことができる。</w:t>
      </w:r>
    </w:p>
    <w:p w:rsidR="003A66F5" w:rsidRPr="00484DEC" w:rsidRDefault="003A66F5" w:rsidP="003A66F5">
      <w:pPr>
        <w:rPr>
          <w:rFonts w:ascii="HG丸ｺﾞｼｯｸM-PRO" w:eastAsia="HG丸ｺﾞｼｯｸM-PRO" w:hAnsi="HG丸ｺﾞｼｯｸM-PRO"/>
        </w:rPr>
      </w:pPr>
    </w:p>
    <w:p w:rsidR="006B146F" w:rsidRDefault="00185560" w:rsidP="003A66F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="003A66F5" w:rsidRPr="00484DEC">
        <w:rPr>
          <w:rFonts w:ascii="HG丸ｺﾞｼｯｸM-PRO" w:eastAsia="HG丸ｺﾞｼｯｸM-PRO" w:hAnsi="HG丸ｺﾞｼｯｸM-PRO" w:hint="eastAsia"/>
        </w:rPr>
        <w:t xml:space="preserve">　本時の展開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3685"/>
        <w:gridCol w:w="5051"/>
      </w:tblGrid>
      <w:tr w:rsidR="00484DEC" w:rsidTr="00AD2C90">
        <w:tc>
          <w:tcPr>
            <w:tcW w:w="709" w:type="dxa"/>
          </w:tcPr>
          <w:p w:rsidR="00484DEC" w:rsidRPr="00484DEC" w:rsidRDefault="00484DEC" w:rsidP="00AD2C90">
            <w:pPr>
              <w:jc w:val="center"/>
              <w:rPr>
                <w:rFonts w:ascii="HG丸ｺﾞｼｯｸM-PRO" w:eastAsia="HG丸ｺﾞｼｯｸM-PRO" w:hAnsi="HG丸ｺﾞｼｯｸM-PRO"/>
                <w:w w:val="66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  <w:w w:val="66"/>
              </w:rPr>
              <w:t>段階</w:t>
            </w:r>
          </w:p>
          <w:p w:rsidR="00484DEC" w:rsidRPr="00484DEC" w:rsidRDefault="00484DEC" w:rsidP="00AD2C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  <w:w w:val="66"/>
              </w:rPr>
              <w:t>配時</w:t>
            </w:r>
          </w:p>
        </w:tc>
        <w:tc>
          <w:tcPr>
            <w:tcW w:w="3685" w:type="dxa"/>
            <w:vAlign w:val="center"/>
          </w:tcPr>
          <w:p w:rsidR="00484DEC" w:rsidRPr="00484DEC" w:rsidRDefault="00484DEC" w:rsidP="00AD2C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学習活動</w:t>
            </w:r>
          </w:p>
        </w:tc>
        <w:tc>
          <w:tcPr>
            <w:tcW w:w="5051" w:type="dxa"/>
          </w:tcPr>
          <w:p w:rsidR="00484DEC" w:rsidRPr="00484DEC" w:rsidRDefault="00484DEC" w:rsidP="00AD2C90">
            <w:pPr>
              <w:jc w:val="center"/>
              <w:rPr>
                <w:rFonts w:ascii="HG丸ｺﾞｼｯｸM-PRO" w:eastAsia="HG丸ｺﾞｼｯｸM-PRO" w:hAnsi="HG丸ｺﾞｼｯｸM-PRO"/>
                <w:w w:val="66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手立て（・）と評価の視点</w:t>
            </w:r>
            <w:r w:rsidRPr="00484DEC">
              <w:rPr>
                <w:rFonts w:ascii="HG丸ｺﾞｼｯｸM-PRO" w:eastAsia="HG丸ｺﾞｼｯｸM-PRO" w:hAnsi="HG丸ｺﾞｼｯｸM-PRO" w:hint="eastAsia"/>
                <w:w w:val="66"/>
              </w:rPr>
              <w:t>（☆教科　★学び合い）</w:t>
            </w:r>
          </w:p>
          <w:p w:rsidR="00484DEC" w:rsidRPr="00350BCC" w:rsidRDefault="00484DEC" w:rsidP="00AD2C90">
            <w:pPr>
              <w:jc w:val="center"/>
              <w:rPr>
                <w:rFonts w:asciiTheme="majorEastAsia" w:eastAsiaTheme="majorEastAsia" w:hAnsiTheme="majorEastAsia"/>
              </w:rPr>
            </w:pPr>
            <w:r w:rsidRPr="00350BCC">
              <w:rPr>
                <w:rFonts w:asciiTheme="majorEastAsia" w:eastAsiaTheme="majorEastAsia" w:hAnsiTheme="majorEastAsia" w:hint="eastAsia"/>
                <w:b/>
              </w:rPr>
              <w:t>つまずきに対する手立て（◆）</w:t>
            </w:r>
          </w:p>
        </w:tc>
      </w:tr>
      <w:tr w:rsidR="00484DEC" w:rsidTr="00AD2C90">
        <w:tc>
          <w:tcPr>
            <w:tcW w:w="709" w:type="dxa"/>
            <w:textDirection w:val="tbRlV"/>
          </w:tcPr>
          <w:p w:rsidR="00484DEC" w:rsidRPr="00484DEC" w:rsidRDefault="00484DEC" w:rsidP="00AD2C9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見通す（５）</w:t>
            </w:r>
          </w:p>
        </w:tc>
        <w:tc>
          <w:tcPr>
            <w:tcW w:w="3685" w:type="dxa"/>
          </w:tcPr>
          <w:p w:rsidR="00484DEC" w:rsidRPr="00484DEC" w:rsidRDefault="00484DEC" w:rsidP="00AD2C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１　本時の問題を知る。</w:t>
            </w:r>
          </w:p>
          <w:p w:rsidR="00484DEC" w:rsidRPr="00484DEC" w:rsidRDefault="00484DEC" w:rsidP="00AD2C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・1/2</w:t>
            </w:r>
            <w:r w:rsidR="00C374C8">
              <w:rPr>
                <w:rFonts w:ascii="HG丸ｺﾞｼｯｸM-PRO" w:eastAsia="HG丸ｺﾞｼｯｸM-PRO" w:hAnsi="HG丸ｺﾞｼｯｸM-PRO" w:hint="eastAsia"/>
              </w:rPr>
              <w:t>と</w:t>
            </w:r>
            <w:r w:rsidRPr="00484DEC">
              <w:rPr>
                <w:rFonts w:ascii="HG丸ｺﾞｼｯｸM-PRO" w:eastAsia="HG丸ｺﾞｼｯｸM-PRO" w:hAnsi="HG丸ｺﾞｼｯｸM-PRO" w:hint="eastAsia"/>
              </w:rPr>
              <w:t>1/3</w:t>
            </w:r>
            <w:r w:rsidR="00C374C8">
              <w:rPr>
                <w:rFonts w:ascii="HG丸ｺﾞｼｯｸM-PRO" w:eastAsia="HG丸ｺﾞｼｯｸM-PRO" w:hAnsi="HG丸ｺﾞｼｯｸM-PRO" w:hint="eastAsia"/>
              </w:rPr>
              <w:t>の大きさを比べる</w:t>
            </w:r>
            <w:r w:rsidRPr="00484DEC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484DEC" w:rsidRDefault="00484DEC" w:rsidP="00AD2C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84DEC" w:rsidRPr="00484DEC" w:rsidRDefault="00484DEC" w:rsidP="00AD2C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84DEC" w:rsidRPr="00484DEC" w:rsidRDefault="00484DEC" w:rsidP="00AD2C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２　見通しをもつ。</w:t>
            </w:r>
          </w:p>
          <w:p w:rsidR="00484DEC" w:rsidRPr="00484DEC" w:rsidRDefault="00484DEC" w:rsidP="00C374C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84DEC" w:rsidRPr="00484DEC" w:rsidRDefault="00484DEC" w:rsidP="00AD2C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01FD84" wp14:editId="7367A1A4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30851</wp:posOffset>
                      </wp:positionV>
                      <wp:extent cx="3424555" cy="249555"/>
                      <wp:effectExtent l="0" t="0" r="23495" b="1714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4555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2C90" w:rsidRPr="00F00DE6" w:rsidRDefault="00C374C8" w:rsidP="00E752C5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通分</w:t>
                                  </w:r>
                                  <w:r w:rsidR="00AD2C90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の仕方を説明しよう。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7" style="position:absolute;margin-left:43.8pt;margin-top:2.45pt;width:269.65pt;height:1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">
                      <v:textbox inset="5.85pt,.7pt,5.85pt,.7pt">
                        <w:txbxContent>
                          <w:p w:rsidR="00AD2C90" w:rsidRPr="00F00DE6" w:rsidRDefault="00C374C8" w:rsidP="00E752C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通分</w:t>
                            </w:r>
                            <w:r w:rsidR="00AD2C9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の仕方を説明しよう。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84DEC" w:rsidRPr="00484DEC" w:rsidRDefault="00484DEC" w:rsidP="00AD2C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51" w:type="dxa"/>
          </w:tcPr>
          <w:p w:rsidR="00484DEC" w:rsidRDefault="00484DEC" w:rsidP="00AD2C90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C374C8">
              <w:rPr>
                <w:rFonts w:ascii="HG丸ｺﾞｼｯｸM-PRO" w:eastAsia="HG丸ｺﾞｼｯｸM-PRO" w:hAnsi="HG丸ｺﾞｼｯｸM-PRO" w:hint="eastAsia"/>
              </w:rPr>
              <w:t>既習事項を振り返り、分母を揃えることで、分数の大きさを比較できたり、足したりできることを確認する</w:t>
            </w:r>
            <w:r w:rsidRPr="00484DEC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C374C8" w:rsidRPr="00484DEC" w:rsidRDefault="00C374C8" w:rsidP="00AD2C90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84DEC" w:rsidRPr="00C374C8" w:rsidRDefault="00C374C8" w:rsidP="00C374C8">
            <w:pPr>
              <w:ind w:left="211" w:hangingChars="100" w:hanging="211"/>
              <w:jc w:val="left"/>
              <w:rPr>
                <w:rFonts w:asciiTheme="majorEastAsia" w:eastAsiaTheme="majorEastAsia" w:hAnsiTheme="majorEastAsia"/>
                <w:b/>
              </w:rPr>
            </w:pPr>
            <w:r w:rsidRPr="00C374C8">
              <w:rPr>
                <w:rFonts w:asciiTheme="majorEastAsia" w:eastAsiaTheme="majorEastAsia" w:hAnsiTheme="majorEastAsia" w:hint="eastAsia"/>
                <w:b/>
              </w:rPr>
              <w:t>◆既習事項を振り返り、等しい分数の考え方を用いればよいこと</w:t>
            </w:r>
            <w:r>
              <w:rPr>
                <w:rFonts w:asciiTheme="majorEastAsia" w:eastAsiaTheme="majorEastAsia" w:hAnsiTheme="majorEastAsia" w:hint="eastAsia"/>
                <w:b/>
              </w:rPr>
              <w:t>に気付かせる</w:t>
            </w:r>
            <w:r w:rsidRPr="00C374C8">
              <w:rPr>
                <w:rFonts w:asciiTheme="majorEastAsia" w:eastAsiaTheme="majorEastAsia" w:hAnsiTheme="majorEastAsia" w:hint="eastAsia"/>
                <w:b/>
              </w:rPr>
              <w:t>。</w:t>
            </w:r>
          </w:p>
          <w:p w:rsidR="00484DEC" w:rsidRPr="00484DEC" w:rsidRDefault="00484DEC" w:rsidP="00AD2C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84DEC" w:rsidTr="00AD2C90">
        <w:tc>
          <w:tcPr>
            <w:tcW w:w="709" w:type="dxa"/>
            <w:textDirection w:val="tbRlV"/>
          </w:tcPr>
          <w:p w:rsidR="00484DEC" w:rsidRPr="00484DEC" w:rsidRDefault="00484DEC" w:rsidP="00AD2C9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取り組む・学び合う（１５）</w:t>
            </w:r>
          </w:p>
        </w:tc>
        <w:tc>
          <w:tcPr>
            <w:tcW w:w="3685" w:type="dxa"/>
          </w:tcPr>
          <w:p w:rsidR="00484DEC" w:rsidRPr="00484DEC" w:rsidRDefault="00AD2C90" w:rsidP="00AD2C90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３　</w:t>
            </w:r>
            <w:r w:rsidR="007511B0">
              <w:rPr>
                <w:rFonts w:ascii="HG丸ｺﾞｼｯｸM-PRO" w:eastAsia="HG丸ｺﾞｼｯｸM-PRO" w:hAnsi="HG丸ｺﾞｼｯｸM-PRO" w:hint="eastAsia"/>
              </w:rPr>
              <w:t>通分の手順をテープ図を用いて説明する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AD2C90" w:rsidRDefault="00484DEC" w:rsidP="00AD2C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7511B0">
              <w:rPr>
                <w:rFonts w:ascii="HG丸ｺﾞｼｯｸM-PRO" w:eastAsia="HG丸ｺﾞｼｯｸM-PRO" w:hAnsi="HG丸ｺﾞｼｯｸM-PRO" w:hint="eastAsia"/>
              </w:rPr>
              <w:t>分母（２と３）の公倍数を考える</w:t>
            </w:r>
          </w:p>
          <w:p w:rsidR="007511B0" w:rsidRDefault="007511B0" w:rsidP="007511B0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・１／２と１／３のテープ図と１／６に区切ったテープ図を比較させ、気付いたことを話し合う。</w:t>
            </w:r>
          </w:p>
          <w:p w:rsidR="00484DEC" w:rsidRPr="00484DEC" w:rsidRDefault="00484DEC" w:rsidP="00AD2C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・ペアで説明し合う。</w:t>
            </w:r>
          </w:p>
          <w:p w:rsidR="00484DEC" w:rsidRPr="00484DEC" w:rsidRDefault="00350BCC" w:rsidP="00AD2C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D18F1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21CF2B" wp14:editId="2A155AF2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21039</wp:posOffset>
                      </wp:positionV>
                      <wp:extent cx="1535502" cy="251460"/>
                      <wp:effectExtent l="0" t="0" r="26670" b="1524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5502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50BCC" w:rsidRPr="00D47F68" w:rsidRDefault="00350BCC" w:rsidP="00350BCC">
                                  <w:pPr>
                                    <w:snapToGrid w:val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47F6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参考：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授業の様子</w:t>
                                  </w:r>
                                  <w:r w:rsidR="005C6FA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margin-left:11.15pt;margin-top:1.65pt;width:120.9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" fillcolor="#fdeada" strokeweight=".5pt">
                      <v:textbox>
                        <w:txbxContent>
                          <w:p w:rsidR="00350BCC" w:rsidRPr="00D47F68" w:rsidRDefault="00350BCC" w:rsidP="00350BCC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7F68">
                              <w:rPr>
                                <w:rFonts w:asciiTheme="majorEastAsia" w:eastAsiaTheme="majorEastAsia" w:hAnsiTheme="majorEastAsia" w:hint="eastAsia"/>
                              </w:rPr>
                              <w:t>参考：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授業の様子</w:t>
                            </w:r>
                            <w:r w:rsidR="005C6FAA">
                              <w:rPr>
                                <w:rFonts w:asciiTheme="majorEastAsia" w:eastAsiaTheme="majorEastAsia" w:hAnsiTheme="majorEastAsia" w:hint="eastAsia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4DEC" w:rsidRPr="00484DEC" w:rsidRDefault="00484DEC" w:rsidP="00AD2C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51" w:type="dxa"/>
          </w:tcPr>
          <w:p w:rsidR="007511B0" w:rsidRDefault="007511B0" w:rsidP="00AD2C90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511B0" w:rsidRDefault="007511B0" w:rsidP="00AD2C90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84DEC" w:rsidRPr="007511B0" w:rsidRDefault="007511B0" w:rsidP="007511B0">
            <w:pPr>
              <w:ind w:left="211" w:hangingChars="100" w:hanging="211"/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◆</w:t>
            </w:r>
            <w:r w:rsidRPr="007511B0">
              <w:rPr>
                <w:rFonts w:asciiTheme="majorEastAsia" w:eastAsiaTheme="majorEastAsia" w:hAnsiTheme="majorEastAsia" w:hint="eastAsia"/>
                <w:b/>
              </w:rPr>
              <w:t>１／２，１／３、３／６、２／６のテープ図を比較させることで、形式的に公倍数を用いるのではなく、単位分数をもとに考えていることに気付かせる</w:t>
            </w:r>
            <w:r w:rsidR="00484DEC" w:rsidRPr="007511B0">
              <w:rPr>
                <w:rFonts w:asciiTheme="majorEastAsia" w:eastAsiaTheme="majorEastAsia" w:hAnsiTheme="majorEastAsia" w:hint="eastAsia"/>
                <w:b/>
              </w:rPr>
              <w:t>。</w:t>
            </w:r>
          </w:p>
          <w:p w:rsidR="00484DEC" w:rsidRPr="00484DEC" w:rsidRDefault="00484DEC" w:rsidP="00AD2C90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7511B0">
              <w:rPr>
                <w:rFonts w:ascii="HG丸ｺﾞｼｯｸM-PRO" w:eastAsia="HG丸ｺﾞｼｯｸM-PRO" w:hAnsi="HG丸ｺﾞｼｯｸM-PRO" w:hint="eastAsia"/>
              </w:rPr>
              <w:t>全体で話し合ったことを、再度ペアで説明し直すことで、考え方の定着を図る。</w:t>
            </w:r>
          </w:p>
          <w:p w:rsidR="00484DEC" w:rsidRPr="00484DEC" w:rsidRDefault="00484DEC" w:rsidP="00AD2C90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84DEC" w:rsidTr="00AD2C90">
        <w:tc>
          <w:tcPr>
            <w:tcW w:w="709" w:type="dxa"/>
            <w:textDirection w:val="tbRlV"/>
          </w:tcPr>
          <w:p w:rsidR="00484DEC" w:rsidRPr="00484DEC" w:rsidRDefault="00484DEC" w:rsidP="00AD2C9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まとめる（２０）</w:t>
            </w:r>
          </w:p>
        </w:tc>
        <w:tc>
          <w:tcPr>
            <w:tcW w:w="3685" w:type="dxa"/>
          </w:tcPr>
          <w:p w:rsidR="00484DEC" w:rsidRPr="00484DEC" w:rsidRDefault="00484DEC" w:rsidP="00AD2C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５　適用問題を解き、説明する。</w:t>
            </w:r>
          </w:p>
          <w:p w:rsidR="00484DEC" w:rsidRPr="00484DEC" w:rsidRDefault="00484DEC" w:rsidP="00C63BA9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C63BA9">
              <w:rPr>
                <w:rFonts w:ascii="HG丸ｺﾞｼｯｸM-PRO" w:eastAsia="HG丸ｺﾞｼｯｸM-PRO" w:hAnsi="HG丸ｺﾞｼｯｸM-PRO" w:hint="eastAsia"/>
              </w:rPr>
              <w:t>１／４と１／６の通分の仕方をテープ図を用いて考える</w:t>
            </w:r>
            <w:r w:rsidRPr="00484DEC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484DEC" w:rsidRPr="00484DEC" w:rsidRDefault="00484DEC" w:rsidP="00AD2C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・ペアで説明し合う。</w:t>
            </w:r>
          </w:p>
          <w:p w:rsidR="00484DEC" w:rsidRPr="00484DEC" w:rsidRDefault="00484DEC" w:rsidP="007511B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51" w:type="dxa"/>
          </w:tcPr>
          <w:p w:rsidR="00484DEC" w:rsidRPr="00350BCC" w:rsidRDefault="00484DEC" w:rsidP="00AD2C90">
            <w:pPr>
              <w:ind w:left="211" w:hangingChars="100" w:hanging="211"/>
              <w:jc w:val="left"/>
              <w:rPr>
                <w:rFonts w:asciiTheme="majorEastAsia" w:eastAsiaTheme="majorEastAsia" w:hAnsiTheme="majorEastAsia"/>
                <w:b/>
              </w:rPr>
            </w:pPr>
            <w:r w:rsidRPr="00350BCC">
              <w:rPr>
                <w:rFonts w:asciiTheme="majorEastAsia" w:eastAsiaTheme="majorEastAsia" w:hAnsiTheme="majorEastAsia" w:hint="eastAsia"/>
                <w:b/>
              </w:rPr>
              <w:t>◆適用問題でも</w:t>
            </w:r>
            <w:r w:rsidR="007511B0">
              <w:rPr>
                <w:rFonts w:asciiTheme="majorEastAsia" w:eastAsiaTheme="majorEastAsia" w:hAnsiTheme="majorEastAsia" w:hint="eastAsia"/>
                <w:b/>
              </w:rPr>
              <w:t>テープ図</w:t>
            </w:r>
            <w:r w:rsidRPr="00350BCC">
              <w:rPr>
                <w:rFonts w:asciiTheme="majorEastAsia" w:eastAsiaTheme="majorEastAsia" w:hAnsiTheme="majorEastAsia" w:hint="eastAsia"/>
                <w:b/>
              </w:rPr>
              <w:t>を使って、</w:t>
            </w:r>
            <w:r w:rsidR="00C63BA9">
              <w:rPr>
                <w:rFonts w:asciiTheme="majorEastAsia" w:eastAsiaTheme="majorEastAsia" w:hAnsiTheme="majorEastAsia" w:hint="eastAsia"/>
                <w:b/>
              </w:rPr>
              <w:t>考えさせることで</w:t>
            </w:r>
            <w:r w:rsidRPr="00350BCC">
              <w:rPr>
                <w:rFonts w:asciiTheme="majorEastAsia" w:eastAsiaTheme="majorEastAsia" w:hAnsiTheme="majorEastAsia" w:hint="eastAsia"/>
                <w:b/>
              </w:rPr>
              <w:t>、より深い意味理解を図る。</w:t>
            </w:r>
          </w:p>
          <w:p w:rsidR="00484DEC" w:rsidRPr="007511B0" w:rsidRDefault="007511B0" w:rsidP="007511B0">
            <w:pPr>
              <w:ind w:left="211" w:hangingChars="100" w:hanging="211"/>
              <w:jc w:val="left"/>
              <w:rPr>
                <w:rFonts w:asciiTheme="majorEastAsia" w:eastAsiaTheme="majorEastAsia" w:hAnsiTheme="majorEastAsia"/>
                <w:b/>
              </w:rPr>
            </w:pPr>
            <w:r w:rsidRPr="007511B0">
              <w:rPr>
                <w:rFonts w:asciiTheme="majorEastAsia" w:eastAsiaTheme="majorEastAsia" w:hAnsiTheme="majorEastAsia" w:hint="eastAsia"/>
                <w:b/>
              </w:rPr>
              <w:t>◆つまずきの見られる児童には、キーワードを（　）で抜いたワークシートを用いて説明させるようにする</w:t>
            </w:r>
            <w:r w:rsidR="00484DEC" w:rsidRPr="007511B0">
              <w:rPr>
                <w:rFonts w:asciiTheme="majorEastAsia" w:eastAsiaTheme="majorEastAsia" w:hAnsiTheme="majorEastAsia" w:hint="eastAsia"/>
                <w:b/>
              </w:rPr>
              <w:t>。</w:t>
            </w:r>
          </w:p>
          <w:p w:rsidR="00484DEC" w:rsidRPr="00484DEC" w:rsidRDefault="007511B0" w:rsidP="00AD2C90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☆単位分数に着目して通分</w:t>
            </w:r>
            <w:r w:rsidR="00484DEC" w:rsidRPr="00484DEC">
              <w:rPr>
                <w:rFonts w:ascii="HG丸ｺﾞｼｯｸM-PRO" w:eastAsia="HG丸ｺﾞｼｯｸM-PRO" w:hAnsi="HG丸ｺﾞｼｯｸM-PRO" w:hint="eastAsia"/>
              </w:rPr>
              <w:t>の仕方を説明できたか。</w:t>
            </w:r>
          </w:p>
          <w:p w:rsidR="00484DEC" w:rsidRPr="00484DEC" w:rsidRDefault="00484DEC" w:rsidP="007511B0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★ペアで通分の仕方を</w:t>
            </w:r>
            <w:r w:rsidR="007511B0">
              <w:rPr>
                <w:rFonts w:ascii="HG丸ｺﾞｼｯｸM-PRO" w:eastAsia="HG丸ｺﾞｼｯｸM-PRO" w:hAnsi="HG丸ｺﾞｼｯｸM-PRO" w:hint="eastAsia"/>
              </w:rPr>
              <w:t>テープ図</w:t>
            </w:r>
            <w:r w:rsidRPr="00484DEC">
              <w:rPr>
                <w:rFonts w:ascii="HG丸ｺﾞｼｯｸM-PRO" w:eastAsia="HG丸ｺﾞｼｯｸM-PRO" w:hAnsi="HG丸ｺﾞｼｯｸM-PRO" w:hint="eastAsia"/>
              </w:rPr>
              <w:t>を使って説明し合うことができたか。</w:t>
            </w:r>
          </w:p>
        </w:tc>
      </w:tr>
      <w:tr w:rsidR="00484DEC" w:rsidTr="00AD2C90">
        <w:tc>
          <w:tcPr>
            <w:tcW w:w="709" w:type="dxa"/>
            <w:textDirection w:val="tbRlV"/>
          </w:tcPr>
          <w:p w:rsidR="00484DEC" w:rsidRPr="00484DEC" w:rsidRDefault="00484DEC" w:rsidP="00AD2C9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  <w:w w:val="50"/>
              </w:rPr>
              <w:lastRenderedPageBreak/>
              <w:t>振り返る（５）</w:t>
            </w:r>
          </w:p>
        </w:tc>
        <w:tc>
          <w:tcPr>
            <w:tcW w:w="3685" w:type="dxa"/>
          </w:tcPr>
          <w:p w:rsidR="00484DEC" w:rsidRPr="00484DEC" w:rsidRDefault="00484DEC" w:rsidP="00AD2C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６　学習の振り返りをする。</w:t>
            </w:r>
          </w:p>
          <w:p w:rsidR="00484DEC" w:rsidRDefault="00484DEC" w:rsidP="00AD2C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・はげみカードに記入する。</w:t>
            </w:r>
          </w:p>
          <w:p w:rsidR="00CB7070" w:rsidRDefault="00125EA6" w:rsidP="00AD2C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D18F1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90467D5" wp14:editId="59101518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15240</wp:posOffset>
                      </wp:positionV>
                      <wp:extent cx="1400175" cy="304800"/>
                      <wp:effectExtent l="0" t="0" r="28575" b="190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25EA6" w:rsidRPr="00D47F68" w:rsidRDefault="00125EA6" w:rsidP="00125EA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47F6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参考：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はげみカード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29" type="#_x0000_t202" style="position:absolute;margin-left:9.8pt;margin-top:1.2pt;width:110.2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" fillcolor="#fdeada" strokeweight=".5pt">
                      <v:textbox>
                        <w:txbxContent>
                          <w:p w:rsidR="00125EA6" w:rsidRPr="00D47F68" w:rsidRDefault="00125EA6" w:rsidP="00125EA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7F68">
                              <w:rPr>
                                <w:rFonts w:asciiTheme="majorEastAsia" w:eastAsiaTheme="majorEastAsia" w:hAnsiTheme="majorEastAsia" w:hint="eastAsia"/>
                              </w:rPr>
                              <w:t>参考：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はげみカード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707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350BCC" w:rsidRPr="00CB7070" w:rsidRDefault="00350BCC" w:rsidP="00AD2C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51" w:type="dxa"/>
          </w:tcPr>
          <w:p w:rsidR="00484DEC" w:rsidRPr="00484DEC" w:rsidRDefault="00484DEC" w:rsidP="007511B0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7511B0">
              <w:rPr>
                <w:rFonts w:ascii="HG丸ｺﾞｼｯｸM-PRO" w:eastAsia="HG丸ｺﾞｼｯｸM-PRO" w:hAnsi="HG丸ｺﾞｼｯｸM-PRO" w:hint="eastAsia"/>
              </w:rPr>
              <w:t>通分</w:t>
            </w:r>
            <w:r w:rsidRPr="00484DEC">
              <w:rPr>
                <w:rFonts w:ascii="HG丸ｺﾞｼｯｸM-PRO" w:eastAsia="HG丸ｺﾞｼｯｸM-PRO" w:hAnsi="HG丸ｺﾞｼｯｸM-PRO" w:hint="eastAsia"/>
              </w:rPr>
              <w:t>の仕方の説明をはげみカードに書かせることで、学習内容について具体的に振り返らせる。</w:t>
            </w:r>
          </w:p>
        </w:tc>
      </w:tr>
    </w:tbl>
    <w:p w:rsidR="00484DEC" w:rsidRDefault="00484DEC" w:rsidP="003A66F5">
      <w:pPr>
        <w:rPr>
          <w:rFonts w:ascii="HG丸ｺﾞｼｯｸM-PRO" w:eastAsia="HG丸ｺﾞｼｯｸM-PRO" w:hAnsi="HG丸ｺﾞｼｯｸM-PRO" w:hint="eastAsia"/>
        </w:rPr>
      </w:pPr>
    </w:p>
    <w:p w:rsidR="00185560" w:rsidRDefault="00185560" w:rsidP="003A66F5">
      <w:pPr>
        <w:rPr>
          <w:rFonts w:ascii="HG丸ｺﾞｼｯｸM-PRO" w:eastAsia="HG丸ｺﾞｼｯｸM-PRO" w:hAnsi="HG丸ｺﾞｼｯｸM-PRO"/>
        </w:rPr>
      </w:pPr>
    </w:p>
    <w:p w:rsidR="00350BCC" w:rsidRPr="00484DEC" w:rsidRDefault="00185560" w:rsidP="007511B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</w:t>
      </w:r>
      <w:r w:rsidR="00350BCC" w:rsidRPr="00484DEC">
        <w:rPr>
          <w:rFonts w:ascii="HG丸ｺﾞｼｯｸM-PRO" w:eastAsia="HG丸ｺﾞｼｯｸM-PRO" w:hAnsi="HG丸ｺﾞｼｯｸM-PRO" w:hint="eastAsia"/>
        </w:rPr>
        <w:t xml:space="preserve">　本時の目標（①教科のねらい　②学び合い）</w:t>
      </w:r>
    </w:p>
    <w:p w:rsidR="00350BCC" w:rsidRPr="00350BCC" w:rsidRDefault="00350BCC" w:rsidP="00350BCC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</w:t>
      </w:r>
      <w:r w:rsidRPr="00350BCC">
        <w:rPr>
          <w:rFonts w:ascii="HG丸ｺﾞｼｯｸM-PRO" w:eastAsia="HG丸ｺﾞｼｯｸM-PRO" w:hAnsi="HG丸ｺﾞｼｯｸM-PRO" w:hint="eastAsia"/>
        </w:rPr>
        <w:t>異分母分数のたし算、ひき算の意味を理解し、計算できる。</w:t>
      </w:r>
    </w:p>
    <w:p w:rsidR="00350BCC" w:rsidRPr="00350BCC" w:rsidRDefault="00350BCC" w:rsidP="00350BCC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</w:t>
      </w:r>
      <w:r w:rsidRPr="00350BCC">
        <w:rPr>
          <w:rFonts w:ascii="HG丸ｺﾞｼｯｸM-PRO" w:eastAsia="HG丸ｺﾞｼｯｸM-PRO" w:hAnsi="HG丸ｺﾞｼｯｸM-PRO" w:hint="eastAsia"/>
        </w:rPr>
        <w:t>ペアで異分母分数のたし算、ひき算の仕方を</w:t>
      </w:r>
      <w:r>
        <w:rPr>
          <w:rFonts w:ascii="HG丸ｺﾞｼｯｸM-PRO" w:eastAsia="HG丸ｺﾞｼｯｸM-PRO" w:hAnsi="HG丸ｺﾞｼｯｸM-PRO" w:hint="eastAsia"/>
        </w:rPr>
        <w:t>、</w:t>
      </w:r>
      <w:r w:rsidRPr="00350BCC">
        <w:rPr>
          <w:rFonts w:ascii="HG丸ｺﾞｼｯｸM-PRO" w:eastAsia="HG丸ｺﾞｼｯｸM-PRO" w:hAnsi="HG丸ｺﾞｼｯｸM-PRO" w:hint="eastAsia"/>
        </w:rPr>
        <w:t>液量図を使って説明し合うことができる。</w:t>
      </w:r>
    </w:p>
    <w:p w:rsidR="00484DEC" w:rsidRPr="00350BCC" w:rsidRDefault="00484DEC" w:rsidP="003A66F5">
      <w:pPr>
        <w:rPr>
          <w:rFonts w:ascii="HG丸ｺﾞｼｯｸM-PRO" w:eastAsia="HG丸ｺﾞｼｯｸM-PRO" w:hAnsi="HG丸ｺﾞｼｯｸM-PRO"/>
        </w:rPr>
      </w:pPr>
    </w:p>
    <w:p w:rsidR="00350BCC" w:rsidRDefault="00185560" w:rsidP="00350BC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７</w:t>
      </w:r>
      <w:r w:rsidR="00350BCC" w:rsidRPr="00484DEC">
        <w:rPr>
          <w:rFonts w:ascii="HG丸ｺﾞｼｯｸM-PRO" w:eastAsia="HG丸ｺﾞｼｯｸM-PRO" w:hAnsi="HG丸ｺﾞｼｯｸM-PRO" w:hint="eastAsia"/>
        </w:rPr>
        <w:t xml:space="preserve">　本時の展開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3685"/>
        <w:gridCol w:w="5051"/>
      </w:tblGrid>
      <w:tr w:rsidR="00350BCC" w:rsidTr="000E30B6">
        <w:tc>
          <w:tcPr>
            <w:tcW w:w="709" w:type="dxa"/>
          </w:tcPr>
          <w:p w:rsidR="00350BCC" w:rsidRPr="00484DEC" w:rsidRDefault="00350BCC" w:rsidP="000E30B6">
            <w:pPr>
              <w:jc w:val="center"/>
              <w:rPr>
                <w:rFonts w:ascii="HG丸ｺﾞｼｯｸM-PRO" w:eastAsia="HG丸ｺﾞｼｯｸM-PRO" w:hAnsi="HG丸ｺﾞｼｯｸM-PRO"/>
                <w:w w:val="66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  <w:w w:val="66"/>
              </w:rPr>
              <w:t>段階</w:t>
            </w:r>
          </w:p>
          <w:p w:rsidR="00350BCC" w:rsidRPr="00484DEC" w:rsidRDefault="00350BCC" w:rsidP="000E30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  <w:w w:val="66"/>
              </w:rPr>
              <w:t>配時</w:t>
            </w:r>
          </w:p>
        </w:tc>
        <w:tc>
          <w:tcPr>
            <w:tcW w:w="3685" w:type="dxa"/>
            <w:vAlign w:val="center"/>
          </w:tcPr>
          <w:p w:rsidR="00350BCC" w:rsidRPr="00484DEC" w:rsidRDefault="00350BCC" w:rsidP="000E30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学習活動</w:t>
            </w:r>
          </w:p>
        </w:tc>
        <w:tc>
          <w:tcPr>
            <w:tcW w:w="5051" w:type="dxa"/>
          </w:tcPr>
          <w:p w:rsidR="00350BCC" w:rsidRPr="00484DEC" w:rsidRDefault="00350BCC" w:rsidP="000E30B6">
            <w:pPr>
              <w:jc w:val="center"/>
              <w:rPr>
                <w:rFonts w:ascii="HG丸ｺﾞｼｯｸM-PRO" w:eastAsia="HG丸ｺﾞｼｯｸM-PRO" w:hAnsi="HG丸ｺﾞｼｯｸM-PRO"/>
                <w:w w:val="66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手立て（・）と評価の視点</w:t>
            </w:r>
            <w:r w:rsidRPr="00484DEC">
              <w:rPr>
                <w:rFonts w:ascii="HG丸ｺﾞｼｯｸM-PRO" w:eastAsia="HG丸ｺﾞｼｯｸM-PRO" w:hAnsi="HG丸ｺﾞｼｯｸM-PRO" w:hint="eastAsia"/>
                <w:w w:val="66"/>
              </w:rPr>
              <w:t>（☆教科　★学び合い）</w:t>
            </w:r>
          </w:p>
          <w:p w:rsidR="00350BCC" w:rsidRPr="00350BCC" w:rsidRDefault="00350BCC" w:rsidP="000E30B6">
            <w:pPr>
              <w:jc w:val="center"/>
              <w:rPr>
                <w:rFonts w:asciiTheme="majorEastAsia" w:eastAsiaTheme="majorEastAsia" w:hAnsiTheme="majorEastAsia"/>
              </w:rPr>
            </w:pPr>
            <w:r w:rsidRPr="00350BCC">
              <w:rPr>
                <w:rFonts w:asciiTheme="majorEastAsia" w:eastAsiaTheme="majorEastAsia" w:hAnsiTheme="majorEastAsia" w:hint="eastAsia"/>
                <w:b/>
              </w:rPr>
              <w:t>つまずきに対する手立て（◆）</w:t>
            </w:r>
          </w:p>
        </w:tc>
      </w:tr>
      <w:tr w:rsidR="00350BCC" w:rsidTr="000E30B6">
        <w:tc>
          <w:tcPr>
            <w:tcW w:w="709" w:type="dxa"/>
            <w:textDirection w:val="tbRlV"/>
          </w:tcPr>
          <w:p w:rsidR="00350BCC" w:rsidRPr="00484DEC" w:rsidRDefault="00350BCC" w:rsidP="000E30B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見通す（５）</w:t>
            </w:r>
          </w:p>
        </w:tc>
        <w:tc>
          <w:tcPr>
            <w:tcW w:w="3685" w:type="dxa"/>
          </w:tcPr>
          <w:p w:rsidR="00350BCC" w:rsidRPr="00484DEC" w:rsidRDefault="00350BCC" w:rsidP="000E30B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１　本時の問題を知る。</w:t>
            </w:r>
          </w:p>
          <w:p w:rsidR="00350BCC" w:rsidRPr="00484DEC" w:rsidRDefault="00350BCC" w:rsidP="000E30B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・1/2＋1/3の計算になる。</w:t>
            </w:r>
          </w:p>
          <w:p w:rsidR="00350BCC" w:rsidRDefault="00350BCC" w:rsidP="000E30B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50BCC" w:rsidRPr="00484DEC" w:rsidRDefault="00350BCC" w:rsidP="000E30B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50BCC" w:rsidRPr="00484DEC" w:rsidRDefault="00350BCC" w:rsidP="000E30B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２　見通しをもつ。</w:t>
            </w:r>
          </w:p>
          <w:p w:rsidR="00350BCC" w:rsidRPr="00484DEC" w:rsidRDefault="00350BCC" w:rsidP="000E30B6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・前時のように、異分母は通分することから考える。</w:t>
            </w:r>
          </w:p>
          <w:p w:rsidR="00350BCC" w:rsidRPr="00484DEC" w:rsidRDefault="00350BCC" w:rsidP="000E30B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DB49E4" wp14:editId="05AEA52B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30851</wp:posOffset>
                      </wp:positionV>
                      <wp:extent cx="3424555" cy="249555"/>
                      <wp:effectExtent l="0" t="0" r="23495" b="1714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4555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0BCC" w:rsidRPr="00F00DE6" w:rsidRDefault="00350BCC" w:rsidP="00350BCC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分母が違う分数のたし算の仕方を説明しよう。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30" style="position:absolute;margin-left:43.8pt;margin-top:2.45pt;width:269.65pt;height:1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">
                      <v:textbox inset="5.85pt,.7pt,5.85pt,.7pt">
                        <w:txbxContent>
                          <w:p w:rsidR="00350BCC" w:rsidRPr="00F00DE6" w:rsidRDefault="00350BCC" w:rsidP="00350BC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分母が違う分数のたし算の仕方を説明しよう。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50BCC" w:rsidRPr="00484DEC" w:rsidRDefault="00350BCC" w:rsidP="000E30B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51" w:type="dxa"/>
          </w:tcPr>
          <w:p w:rsidR="00350BCC" w:rsidRPr="00484DEC" w:rsidRDefault="00350BCC" w:rsidP="000E30B6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・問題文を全員で読ませ、課題を把握させる。</w:t>
            </w:r>
          </w:p>
          <w:p w:rsidR="00350BCC" w:rsidRDefault="00350BCC" w:rsidP="000E30B6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・前時の学習から、異分母分数は通分すると大きさを比べられることを思い出させる。</w:t>
            </w:r>
          </w:p>
          <w:p w:rsidR="00350BCC" w:rsidRPr="00484DEC" w:rsidRDefault="00350BCC" w:rsidP="000E30B6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50BCC" w:rsidRPr="00350BCC" w:rsidRDefault="00350BCC" w:rsidP="000E30B6">
            <w:pPr>
              <w:ind w:left="211" w:hangingChars="100" w:hanging="211"/>
              <w:jc w:val="left"/>
              <w:rPr>
                <w:rFonts w:asciiTheme="majorEastAsia" w:eastAsiaTheme="majorEastAsia" w:hAnsiTheme="majorEastAsia"/>
                <w:b/>
              </w:rPr>
            </w:pPr>
            <w:r w:rsidRPr="00350BCC">
              <w:rPr>
                <w:rFonts w:asciiTheme="majorEastAsia" w:eastAsiaTheme="majorEastAsia" w:hAnsiTheme="majorEastAsia" w:hint="eastAsia"/>
                <w:b/>
              </w:rPr>
              <w:t>◆分母が違う分数は、通分することで分母が同じ分数になることを確認する。</w:t>
            </w:r>
          </w:p>
          <w:p w:rsidR="00350BCC" w:rsidRPr="00484DEC" w:rsidRDefault="00350BCC" w:rsidP="000E30B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50BCC" w:rsidRPr="00484DEC" w:rsidRDefault="00350BCC" w:rsidP="000E30B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0BCC" w:rsidTr="000E30B6">
        <w:tc>
          <w:tcPr>
            <w:tcW w:w="709" w:type="dxa"/>
            <w:textDirection w:val="tbRlV"/>
          </w:tcPr>
          <w:p w:rsidR="00350BCC" w:rsidRPr="00484DEC" w:rsidRDefault="00350BCC" w:rsidP="000E30B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取り組む・学び合う（１５）</w:t>
            </w:r>
          </w:p>
        </w:tc>
        <w:tc>
          <w:tcPr>
            <w:tcW w:w="3685" w:type="dxa"/>
          </w:tcPr>
          <w:p w:rsidR="00350BCC" w:rsidRPr="00484DEC" w:rsidRDefault="00350BCC" w:rsidP="000E30B6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　液量図をかき、問題を解いて説明する。</w:t>
            </w:r>
          </w:p>
          <w:p w:rsidR="00350BCC" w:rsidRDefault="00350BCC" w:rsidP="000E30B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D18F1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8032755" wp14:editId="4C08B102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178699</wp:posOffset>
                      </wp:positionV>
                      <wp:extent cx="1043305" cy="251460"/>
                      <wp:effectExtent l="0" t="0" r="23495" b="1524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30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50BCC" w:rsidRPr="00D47F68" w:rsidRDefault="00350BCC" w:rsidP="00350BCC">
                                  <w:pPr>
                                    <w:snapToGrid w:val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47F6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参考：ノート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31" type="#_x0000_t202" style="position:absolute;margin-left:9.55pt;margin-top:14.05pt;width:82.15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" fillcolor="#fdeada" strokeweight=".5pt">
                      <v:textbox>
                        <w:txbxContent>
                          <w:p w:rsidR="00350BCC" w:rsidRPr="00D47F68" w:rsidRDefault="00350BCC" w:rsidP="00350BCC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7F68">
                              <w:rPr>
                                <w:rFonts w:asciiTheme="majorEastAsia" w:eastAsiaTheme="majorEastAsia" w:hAnsiTheme="majorEastAsia" w:hint="eastAsia"/>
                              </w:rPr>
                              <w:t>参考：ノート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4DEC">
              <w:rPr>
                <w:rFonts w:ascii="HG丸ｺﾞｼｯｸM-PRO" w:eastAsia="HG丸ｺﾞｼｯｸM-PRO" w:hAnsi="HG丸ｺﾞｼｯｸM-PRO" w:hint="eastAsia"/>
              </w:rPr>
              <w:t>・通分の液量図をかく。</w:t>
            </w:r>
          </w:p>
          <w:p w:rsidR="00350BCC" w:rsidRPr="00484DEC" w:rsidRDefault="00350BCC" w:rsidP="000E30B6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50BCC" w:rsidRPr="00484DEC" w:rsidRDefault="00350BCC" w:rsidP="000E30B6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・通分した後、たし算する液量図をかく。</w:t>
            </w:r>
          </w:p>
          <w:p w:rsidR="00350BCC" w:rsidRPr="00484DEC" w:rsidRDefault="00350BCC" w:rsidP="000E30B6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・式と答えを書く。</w:t>
            </w:r>
          </w:p>
          <w:p w:rsidR="00350BCC" w:rsidRPr="00484DEC" w:rsidRDefault="00350BCC" w:rsidP="000E30B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・ペアで説明し合う。</w:t>
            </w:r>
          </w:p>
          <w:p w:rsidR="00350BCC" w:rsidRPr="00484DEC" w:rsidRDefault="00C63BA9" w:rsidP="000E30B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D18F1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A39A68" wp14:editId="286739AF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174361</wp:posOffset>
                      </wp:positionV>
                      <wp:extent cx="1535430" cy="251460"/>
                      <wp:effectExtent l="0" t="0" r="26670" b="1524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543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50BCC" w:rsidRPr="00D47F68" w:rsidRDefault="00350BCC" w:rsidP="00350BCC">
                                  <w:pPr>
                                    <w:snapToGrid w:val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47F6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参考：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授業の様子</w:t>
                                  </w:r>
                                  <w:r w:rsidR="005C6FA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2" type="#_x0000_t202" style="position:absolute;margin-left:9.5pt;margin-top:13.75pt;width:120.9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" fillcolor="#fdeada" strokeweight=".5pt">
                      <v:textbox>
                        <w:txbxContent>
                          <w:p w:rsidR="00350BCC" w:rsidRPr="00D47F68" w:rsidRDefault="00350BCC" w:rsidP="00350BCC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7F68">
                              <w:rPr>
                                <w:rFonts w:asciiTheme="majorEastAsia" w:eastAsiaTheme="majorEastAsia" w:hAnsiTheme="majorEastAsia" w:hint="eastAsia"/>
                              </w:rPr>
                              <w:t>参考：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授業の様子</w:t>
                            </w:r>
                            <w:r w:rsidR="005C6FAA">
                              <w:rPr>
                                <w:rFonts w:asciiTheme="majorEastAsia" w:eastAsiaTheme="majorEastAsia" w:hAnsiTheme="majorEastAsia" w:hint="eastAsia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0BCC" w:rsidRPr="00484DEC">
              <w:rPr>
                <w:rFonts w:ascii="HG丸ｺﾞｼｯｸM-PRO" w:eastAsia="HG丸ｺﾞｼｯｸM-PRO" w:hAnsi="HG丸ｺﾞｼｯｸM-PRO" w:hint="eastAsia"/>
              </w:rPr>
              <w:t>・クラスで交流する。</w:t>
            </w:r>
          </w:p>
          <w:p w:rsidR="00350BCC" w:rsidRDefault="00350BCC" w:rsidP="000E30B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50BCC" w:rsidRDefault="00350BCC" w:rsidP="000E30B6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４　まとめを読んで確かめる。</w:t>
            </w:r>
          </w:p>
          <w:p w:rsidR="00185560" w:rsidRPr="00484DEC" w:rsidRDefault="00185560" w:rsidP="000E30B6">
            <w:pPr>
              <w:jc w:val="left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  <w:tc>
          <w:tcPr>
            <w:tcW w:w="5051" w:type="dxa"/>
          </w:tcPr>
          <w:p w:rsidR="00350BCC" w:rsidRPr="00350BCC" w:rsidRDefault="00350BCC" w:rsidP="000E30B6">
            <w:pPr>
              <w:ind w:left="211" w:hangingChars="100" w:hanging="211"/>
              <w:jc w:val="left"/>
              <w:rPr>
                <w:rFonts w:asciiTheme="majorEastAsia" w:eastAsiaTheme="majorEastAsia" w:hAnsiTheme="majorEastAsia"/>
                <w:b/>
              </w:rPr>
            </w:pPr>
            <w:r w:rsidRPr="00350BCC">
              <w:rPr>
                <w:rFonts w:asciiTheme="majorEastAsia" w:eastAsiaTheme="majorEastAsia" w:hAnsiTheme="majorEastAsia" w:hint="eastAsia"/>
                <w:b/>
              </w:rPr>
              <w:t>◆液量図をかかせ、答えの見通しをもたせる。</w:t>
            </w:r>
          </w:p>
          <w:p w:rsidR="00350BCC" w:rsidRPr="00484DEC" w:rsidRDefault="00350BCC" w:rsidP="000E30B6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・数の大きさをイメージしながら、計算の見通しをもてるようにする。</w:t>
            </w:r>
          </w:p>
          <w:p w:rsidR="00350BCC" w:rsidRPr="00484DEC" w:rsidRDefault="00350BCC" w:rsidP="000E30B6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・分母と分子を、そのまま、たした誤答（1/2＋1/3＝2/5）を提示する。</w:t>
            </w:r>
          </w:p>
          <w:p w:rsidR="00350BCC" w:rsidRPr="00484DEC" w:rsidRDefault="00350BCC" w:rsidP="000E30B6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・誤答と液量図を比べることで、分数の量感を養う。</w:t>
            </w:r>
          </w:p>
          <w:p w:rsidR="00350BCC" w:rsidRPr="00484DEC" w:rsidRDefault="00350BCC" w:rsidP="000E30B6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・通分を液量図をかいて確かめることで、意味理解を図る。</w:t>
            </w:r>
          </w:p>
          <w:p w:rsidR="00350BCC" w:rsidRPr="00484DEC" w:rsidRDefault="00350BCC" w:rsidP="000E30B6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・ペアで発表させ、活動頻度を高める。</w:t>
            </w:r>
          </w:p>
        </w:tc>
      </w:tr>
      <w:tr w:rsidR="00350BCC" w:rsidTr="000E30B6">
        <w:tc>
          <w:tcPr>
            <w:tcW w:w="709" w:type="dxa"/>
            <w:textDirection w:val="tbRlV"/>
          </w:tcPr>
          <w:p w:rsidR="00350BCC" w:rsidRPr="00484DEC" w:rsidRDefault="00350BCC" w:rsidP="000E30B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まとめる（２０）</w:t>
            </w:r>
          </w:p>
        </w:tc>
        <w:tc>
          <w:tcPr>
            <w:tcW w:w="3685" w:type="dxa"/>
          </w:tcPr>
          <w:p w:rsidR="00350BCC" w:rsidRPr="00484DEC" w:rsidRDefault="00350BCC" w:rsidP="000E30B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５　適用問題を解き、説明する。</w:t>
            </w:r>
          </w:p>
          <w:p w:rsidR="00350BCC" w:rsidRPr="00484DEC" w:rsidRDefault="00350BCC" w:rsidP="000E30B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・練習問題②をする。</w:t>
            </w:r>
          </w:p>
          <w:p w:rsidR="00350BCC" w:rsidRPr="00484DEC" w:rsidRDefault="00350BCC" w:rsidP="000E30B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・ペアで説明し合う。</w:t>
            </w:r>
          </w:p>
          <w:p w:rsidR="00350BCC" w:rsidRPr="00484DEC" w:rsidRDefault="00350BCC" w:rsidP="000E30B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・クラスで交流する。</w:t>
            </w:r>
          </w:p>
          <w:p w:rsidR="00350BCC" w:rsidRPr="00484DEC" w:rsidRDefault="00350BCC" w:rsidP="000E30B6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51" w:type="dxa"/>
          </w:tcPr>
          <w:p w:rsidR="00350BCC" w:rsidRPr="00350BCC" w:rsidRDefault="00350BCC" w:rsidP="000E30B6">
            <w:pPr>
              <w:ind w:left="211" w:hangingChars="100" w:hanging="211"/>
              <w:jc w:val="left"/>
              <w:rPr>
                <w:rFonts w:asciiTheme="majorEastAsia" w:eastAsiaTheme="majorEastAsia" w:hAnsiTheme="majorEastAsia"/>
                <w:b/>
              </w:rPr>
            </w:pPr>
            <w:r w:rsidRPr="00350BCC">
              <w:rPr>
                <w:rFonts w:asciiTheme="majorEastAsia" w:eastAsiaTheme="majorEastAsia" w:hAnsiTheme="majorEastAsia" w:hint="eastAsia"/>
                <w:b/>
              </w:rPr>
              <w:t>◆適用問題でも液量図を使って、自分の考えをペアで説明し合わせることで、より深い意味理解を図る。</w:t>
            </w:r>
          </w:p>
          <w:p w:rsidR="00350BCC" w:rsidRPr="00484DEC" w:rsidRDefault="00350BCC" w:rsidP="000E30B6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・ペアで交互に適用問題を解かせて説明させることで、説明に慣れさせる。</w:t>
            </w:r>
          </w:p>
          <w:p w:rsidR="00350BCC" w:rsidRPr="00484DEC" w:rsidRDefault="00350BCC" w:rsidP="000E30B6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・ペアを固定せずに変更することで、様々な視点から説明を確認させる。</w:t>
            </w:r>
          </w:p>
          <w:p w:rsidR="00350BCC" w:rsidRPr="00484DEC" w:rsidRDefault="00350BCC" w:rsidP="000E30B6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☆異分母分数のたし算の仕方を説明できたか。</w:t>
            </w:r>
          </w:p>
          <w:p w:rsidR="00350BCC" w:rsidRDefault="00350BCC" w:rsidP="000E30B6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★ペアで通分の仕方を液量図を使って説明し合うことができたか。</w:t>
            </w:r>
          </w:p>
          <w:p w:rsidR="00C63BA9" w:rsidRPr="00484DEC" w:rsidRDefault="00C63BA9" w:rsidP="000E30B6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0BCC" w:rsidTr="000E30B6">
        <w:tc>
          <w:tcPr>
            <w:tcW w:w="709" w:type="dxa"/>
            <w:textDirection w:val="tbRlV"/>
          </w:tcPr>
          <w:p w:rsidR="00350BCC" w:rsidRPr="00484DEC" w:rsidRDefault="00350BCC" w:rsidP="000E30B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  <w:w w:val="50"/>
              </w:rPr>
              <w:lastRenderedPageBreak/>
              <w:t>振り返る（５）</w:t>
            </w:r>
          </w:p>
        </w:tc>
        <w:tc>
          <w:tcPr>
            <w:tcW w:w="3685" w:type="dxa"/>
          </w:tcPr>
          <w:p w:rsidR="00350BCC" w:rsidRPr="00484DEC" w:rsidRDefault="00350BCC" w:rsidP="000E30B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６　学習の振り返りをする。</w:t>
            </w:r>
          </w:p>
          <w:p w:rsidR="00350BCC" w:rsidRDefault="00350BCC" w:rsidP="000E30B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・はげみカードに記入する。</w:t>
            </w:r>
          </w:p>
          <w:p w:rsidR="00350BCC" w:rsidRDefault="00350BCC" w:rsidP="000E30B6">
            <w:pPr>
              <w:jc w:val="left"/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 w:rsidRPr="005D18F1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5FE55A4" wp14:editId="29283817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44450</wp:posOffset>
                      </wp:positionV>
                      <wp:extent cx="1400175" cy="304800"/>
                      <wp:effectExtent l="0" t="0" r="28575" b="190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50BCC" w:rsidRPr="00D47F68" w:rsidRDefault="00350BCC" w:rsidP="00350BC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47F6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参考：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はげみカード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3" type="#_x0000_t202" style="position:absolute;margin-left:10.05pt;margin-top:3.5pt;width:110.2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" fillcolor="#fdeada" strokeweight=".5pt">
                      <v:textbox>
                        <w:txbxContent>
                          <w:p w:rsidR="00350BCC" w:rsidRPr="00D47F68" w:rsidRDefault="00350BCC" w:rsidP="00350B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7F68">
                              <w:rPr>
                                <w:rFonts w:asciiTheme="majorEastAsia" w:eastAsiaTheme="majorEastAsia" w:hAnsiTheme="majorEastAsia" w:hint="eastAsia"/>
                              </w:rPr>
                              <w:t>参考：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はげみカード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350BCC" w:rsidRPr="00CB7070" w:rsidRDefault="00350BCC" w:rsidP="000E30B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51" w:type="dxa"/>
          </w:tcPr>
          <w:p w:rsidR="00350BCC" w:rsidRPr="00484DEC" w:rsidRDefault="00350BCC" w:rsidP="000E30B6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484DEC">
              <w:rPr>
                <w:rFonts w:ascii="HG丸ｺﾞｼｯｸM-PRO" w:eastAsia="HG丸ｺﾞｼｯｸM-PRO" w:hAnsi="HG丸ｺﾞｼｯｸM-PRO" w:hint="eastAsia"/>
              </w:rPr>
              <w:t>・1/2＋1/3のたし算の仕方の説明をはげみカードに書かせることで、学習内容について具体的に振り返らせる。</w:t>
            </w:r>
          </w:p>
        </w:tc>
      </w:tr>
    </w:tbl>
    <w:p w:rsidR="00350BCC" w:rsidRDefault="00350BCC" w:rsidP="00350BCC">
      <w:pPr>
        <w:rPr>
          <w:rFonts w:ascii="HG丸ｺﾞｼｯｸM-PRO" w:eastAsia="HG丸ｺﾞｼｯｸM-PRO" w:hAnsi="HG丸ｺﾞｼｯｸM-PRO"/>
        </w:rPr>
      </w:pPr>
    </w:p>
    <w:p w:rsidR="00484DEC" w:rsidRPr="00350BCC" w:rsidRDefault="00484DEC" w:rsidP="003A66F5">
      <w:pPr>
        <w:rPr>
          <w:rFonts w:ascii="HG丸ｺﾞｼｯｸM-PRO" w:eastAsia="HG丸ｺﾞｼｯｸM-PRO" w:hAnsi="HG丸ｺﾞｼｯｸM-PRO"/>
        </w:rPr>
      </w:pPr>
    </w:p>
    <w:p w:rsidR="00484DEC" w:rsidRDefault="00484DEC" w:rsidP="003A66F5">
      <w:pPr>
        <w:rPr>
          <w:rFonts w:ascii="HG丸ｺﾞｼｯｸM-PRO" w:eastAsia="HG丸ｺﾞｼｯｸM-PRO" w:hAnsi="HG丸ｺﾞｼｯｸM-PRO"/>
        </w:rPr>
      </w:pPr>
    </w:p>
    <w:p w:rsidR="00484DEC" w:rsidRPr="00484DEC" w:rsidRDefault="00484DEC" w:rsidP="003A66F5">
      <w:pPr>
        <w:rPr>
          <w:rFonts w:ascii="HG丸ｺﾞｼｯｸM-PRO" w:eastAsia="HG丸ｺﾞｼｯｸM-PRO" w:hAnsi="HG丸ｺﾞｼｯｸM-PRO"/>
        </w:rPr>
      </w:pPr>
    </w:p>
    <w:p w:rsidR="00744D1E" w:rsidRPr="00484DEC" w:rsidRDefault="00744D1E" w:rsidP="00744D1E">
      <w:pPr>
        <w:jc w:val="left"/>
        <w:rPr>
          <w:rFonts w:ascii="HG丸ｺﾞｼｯｸM-PRO" w:eastAsia="HG丸ｺﾞｼｯｸM-PRO" w:hAnsi="HG丸ｺﾞｼｯｸM-PRO"/>
        </w:rPr>
      </w:pPr>
    </w:p>
    <w:sectPr w:rsidR="00744D1E" w:rsidRPr="00484DEC" w:rsidSect="00185560">
      <w:pgSz w:w="11907" w:h="16839" w:code="9"/>
      <w:pgMar w:top="1418" w:right="1134" w:bottom="1134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C90" w:rsidRDefault="00AD2C90" w:rsidP="00020951">
      <w:r>
        <w:separator/>
      </w:r>
    </w:p>
  </w:endnote>
  <w:endnote w:type="continuationSeparator" w:id="0">
    <w:p w:rsidR="00AD2C90" w:rsidRDefault="00AD2C90" w:rsidP="0002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C90" w:rsidRDefault="00AD2C90" w:rsidP="00020951">
      <w:r>
        <w:separator/>
      </w:r>
    </w:p>
  </w:footnote>
  <w:footnote w:type="continuationSeparator" w:id="0">
    <w:p w:rsidR="00AD2C90" w:rsidRDefault="00AD2C90" w:rsidP="00020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0606"/>
    <w:multiLevelType w:val="hybridMultilevel"/>
    <w:tmpl w:val="2CCE48E4"/>
    <w:lvl w:ilvl="0" w:tplc="E34A1B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54626B54"/>
    <w:multiLevelType w:val="hybridMultilevel"/>
    <w:tmpl w:val="C87A6A1C"/>
    <w:lvl w:ilvl="0" w:tplc="2CD672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5FF33246"/>
    <w:multiLevelType w:val="hybridMultilevel"/>
    <w:tmpl w:val="0AFEF622"/>
    <w:lvl w:ilvl="0" w:tplc="8FA2B9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0FAA3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DFE5D42"/>
    <w:multiLevelType w:val="hybridMultilevel"/>
    <w:tmpl w:val="B1C42C8A"/>
    <w:lvl w:ilvl="0" w:tplc="2CD672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FA"/>
    <w:rsid w:val="00020951"/>
    <w:rsid w:val="00033A3F"/>
    <w:rsid w:val="000472FD"/>
    <w:rsid w:val="000678FD"/>
    <w:rsid w:val="00071295"/>
    <w:rsid w:val="000840C5"/>
    <w:rsid w:val="000E022F"/>
    <w:rsid w:val="000E2C66"/>
    <w:rsid w:val="001022FA"/>
    <w:rsid w:val="00125EA6"/>
    <w:rsid w:val="00177198"/>
    <w:rsid w:val="00185560"/>
    <w:rsid w:val="001D1DD8"/>
    <w:rsid w:val="001F582C"/>
    <w:rsid w:val="00205503"/>
    <w:rsid w:val="00210D3E"/>
    <w:rsid w:val="0021435D"/>
    <w:rsid w:val="00234372"/>
    <w:rsid w:val="0023566B"/>
    <w:rsid w:val="00265DD0"/>
    <w:rsid w:val="0027046C"/>
    <w:rsid w:val="00295073"/>
    <w:rsid w:val="002C33E4"/>
    <w:rsid w:val="00312EF6"/>
    <w:rsid w:val="0031778C"/>
    <w:rsid w:val="00350BCC"/>
    <w:rsid w:val="003572FA"/>
    <w:rsid w:val="0036564A"/>
    <w:rsid w:val="003A66F5"/>
    <w:rsid w:val="003B4816"/>
    <w:rsid w:val="003B79A3"/>
    <w:rsid w:val="003C0186"/>
    <w:rsid w:val="003D129D"/>
    <w:rsid w:val="003E0B11"/>
    <w:rsid w:val="003F256A"/>
    <w:rsid w:val="003F2F6E"/>
    <w:rsid w:val="003F4661"/>
    <w:rsid w:val="004106C0"/>
    <w:rsid w:val="004363A8"/>
    <w:rsid w:val="00463D46"/>
    <w:rsid w:val="00484DEC"/>
    <w:rsid w:val="004A65B9"/>
    <w:rsid w:val="004E48BB"/>
    <w:rsid w:val="004F12F3"/>
    <w:rsid w:val="00526699"/>
    <w:rsid w:val="00552320"/>
    <w:rsid w:val="00580426"/>
    <w:rsid w:val="0059456E"/>
    <w:rsid w:val="005A495A"/>
    <w:rsid w:val="005A4D0A"/>
    <w:rsid w:val="005B1B21"/>
    <w:rsid w:val="005B6049"/>
    <w:rsid w:val="005C6FAA"/>
    <w:rsid w:val="005C7D54"/>
    <w:rsid w:val="005D726F"/>
    <w:rsid w:val="005F555B"/>
    <w:rsid w:val="00615528"/>
    <w:rsid w:val="006452A6"/>
    <w:rsid w:val="00686B8E"/>
    <w:rsid w:val="006B146F"/>
    <w:rsid w:val="006F61A7"/>
    <w:rsid w:val="00730A17"/>
    <w:rsid w:val="00732246"/>
    <w:rsid w:val="00744D1E"/>
    <w:rsid w:val="007511B0"/>
    <w:rsid w:val="007879B7"/>
    <w:rsid w:val="00790047"/>
    <w:rsid w:val="007A62A9"/>
    <w:rsid w:val="007A7895"/>
    <w:rsid w:val="007C228E"/>
    <w:rsid w:val="008158B6"/>
    <w:rsid w:val="0082418A"/>
    <w:rsid w:val="00856EEB"/>
    <w:rsid w:val="00861D28"/>
    <w:rsid w:val="00885165"/>
    <w:rsid w:val="0089340E"/>
    <w:rsid w:val="008940E8"/>
    <w:rsid w:val="008B7C6B"/>
    <w:rsid w:val="008C0E46"/>
    <w:rsid w:val="00901823"/>
    <w:rsid w:val="009027A5"/>
    <w:rsid w:val="0091037B"/>
    <w:rsid w:val="009168F8"/>
    <w:rsid w:val="009275B1"/>
    <w:rsid w:val="009A2437"/>
    <w:rsid w:val="009A3EF2"/>
    <w:rsid w:val="009B0EB1"/>
    <w:rsid w:val="009B6B5A"/>
    <w:rsid w:val="009C09F9"/>
    <w:rsid w:val="009C51E2"/>
    <w:rsid w:val="00A106AF"/>
    <w:rsid w:val="00A20F8D"/>
    <w:rsid w:val="00A87FF6"/>
    <w:rsid w:val="00AC69F8"/>
    <w:rsid w:val="00AD2C90"/>
    <w:rsid w:val="00AE2BD0"/>
    <w:rsid w:val="00B01CB2"/>
    <w:rsid w:val="00B336ED"/>
    <w:rsid w:val="00B41B79"/>
    <w:rsid w:val="00B81E18"/>
    <w:rsid w:val="00BA3D7D"/>
    <w:rsid w:val="00BE1DA9"/>
    <w:rsid w:val="00BF571C"/>
    <w:rsid w:val="00C374C8"/>
    <w:rsid w:val="00C60ADB"/>
    <w:rsid w:val="00C63BA9"/>
    <w:rsid w:val="00C712E6"/>
    <w:rsid w:val="00C750FA"/>
    <w:rsid w:val="00C80D23"/>
    <w:rsid w:val="00CB7070"/>
    <w:rsid w:val="00CE3F71"/>
    <w:rsid w:val="00CF6BEE"/>
    <w:rsid w:val="00D14E7B"/>
    <w:rsid w:val="00D31108"/>
    <w:rsid w:val="00D311DC"/>
    <w:rsid w:val="00D41CE1"/>
    <w:rsid w:val="00DC0FC3"/>
    <w:rsid w:val="00E563BE"/>
    <w:rsid w:val="00E61B75"/>
    <w:rsid w:val="00E7128D"/>
    <w:rsid w:val="00E752C5"/>
    <w:rsid w:val="00E810AA"/>
    <w:rsid w:val="00EB2246"/>
    <w:rsid w:val="00EB765A"/>
    <w:rsid w:val="00EE1A7D"/>
    <w:rsid w:val="00F00DE6"/>
    <w:rsid w:val="00F020AE"/>
    <w:rsid w:val="00F06700"/>
    <w:rsid w:val="00F21DE1"/>
    <w:rsid w:val="00F24407"/>
    <w:rsid w:val="00F27E0F"/>
    <w:rsid w:val="00F3145E"/>
    <w:rsid w:val="00F6526B"/>
    <w:rsid w:val="00F92EFA"/>
    <w:rsid w:val="00FB0E77"/>
    <w:rsid w:val="00FC193F"/>
    <w:rsid w:val="00FD4895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A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20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0951"/>
  </w:style>
  <w:style w:type="paragraph" w:styleId="a7">
    <w:name w:val="footer"/>
    <w:basedOn w:val="a"/>
    <w:link w:val="a8"/>
    <w:uiPriority w:val="99"/>
    <w:unhideWhenUsed/>
    <w:rsid w:val="000209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0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A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20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0951"/>
  </w:style>
  <w:style w:type="paragraph" w:styleId="a7">
    <w:name w:val="footer"/>
    <w:basedOn w:val="a"/>
    <w:link w:val="a8"/>
    <w:uiPriority w:val="99"/>
    <w:unhideWhenUsed/>
    <w:rsid w:val="000209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0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BCA61-DD73-4C3C-9987-082745CA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加東市教育委員会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加東市教育委員会</dc:creator>
  <cp:lastModifiedBy>兵庫県</cp:lastModifiedBy>
  <cp:revision>18</cp:revision>
  <cp:lastPrinted>2018-01-16T08:44:00Z</cp:lastPrinted>
  <dcterms:created xsi:type="dcterms:W3CDTF">2017-12-15T08:48:00Z</dcterms:created>
  <dcterms:modified xsi:type="dcterms:W3CDTF">2018-03-26T05:27:00Z</dcterms:modified>
</cp:coreProperties>
</file>